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C1" w:rsidRPr="0057711D" w:rsidRDefault="00FF42C1" w:rsidP="0057711D">
      <w:pPr>
        <w:spacing w:line="360" w:lineRule="auto"/>
        <w:jc w:val="center"/>
        <w:rPr>
          <w:b/>
          <w:bCs/>
          <w:sz w:val="28"/>
          <w:szCs w:val="28"/>
        </w:rPr>
      </w:pPr>
      <w:r w:rsidRPr="0057711D">
        <w:rPr>
          <w:rFonts w:hint="eastAsia"/>
          <w:b/>
          <w:bCs/>
          <w:sz w:val="28"/>
          <w:szCs w:val="28"/>
        </w:rPr>
        <w:t>南京大学地理与海洋科学学院关于博士研究生学位授予的有关规定</w:t>
      </w:r>
    </w:p>
    <w:p w:rsidR="00FF42C1" w:rsidRPr="009E14B9" w:rsidRDefault="00FF42C1" w:rsidP="0057711D">
      <w:pPr>
        <w:spacing w:line="360" w:lineRule="auto"/>
        <w:rPr>
          <w:b/>
          <w:bCs/>
          <w:color w:val="000000" w:themeColor="text1"/>
          <w:sz w:val="24"/>
          <w:szCs w:val="24"/>
        </w:rPr>
      </w:pPr>
    </w:p>
    <w:p w:rsidR="00FF42C1" w:rsidRPr="00CF4130" w:rsidRDefault="00FF42C1" w:rsidP="0057711D">
      <w:pPr>
        <w:spacing w:line="360" w:lineRule="auto"/>
        <w:rPr>
          <w:b/>
          <w:color w:val="000000" w:themeColor="text1"/>
          <w:sz w:val="24"/>
          <w:szCs w:val="24"/>
        </w:rPr>
      </w:pPr>
      <w:r w:rsidRPr="00CF4130">
        <w:rPr>
          <w:rFonts w:hint="eastAsia"/>
          <w:b/>
          <w:color w:val="000000" w:themeColor="text1"/>
          <w:sz w:val="24"/>
          <w:szCs w:val="24"/>
        </w:rPr>
        <w:t>一、博士研究生课程要求</w:t>
      </w:r>
    </w:p>
    <w:p w:rsidR="00FF42C1" w:rsidRPr="009E14B9" w:rsidRDefault="00FF42C1" w:rsidP="00CF4130">
      <w:pPr>
        <w:spacing w:line="360" w:lineRule="auto"/>
        <w:ind w:firstLineChars="200" w:firstLine="480"/>
        <w:rPr>
          <w:color w:val="000000" w:themeColor="text1"/>
          <w:sz w:val="24"/>
          <w:szCs w:val="24"/>
        </w:rPr>
      </w:pPr>
      <w:r w:rsidRPr="009E14B9">
        <w:rPr>
          <w:rFonts w:hint="eastAsia"/>
          <w:color w:val="000000" w:themeColor="text1"/>
          <w:sz w:val="24"/>
          <w:szCs w:val="24"/>
        </w:rPr>
        <w:t>（</w:t>
      </w:r>
      <w:r w:rsidRPr="009E14B9">
        <w:rPr>
          <w:color w:val="000000" w:themeColor="text1"/>
          <w:sz w:val="24"/>
          <w:szCs w:val="24"/>
        </w:rPr>
        <w:t>1</w:t>
      </w:r>
      <w:r w:rsidRPr="009E14B9">
        <w:rPr>
          <w:rFonts w:hint="eastAsia"/>
          <w:color w:val="000000" w:themeColor="text1"/>
          <w:sz w:val="24"/>
          <w:szCs w:val="24"/>
        </w:rPr>
        <w:t>）完成五门学位课程的学习，分别是博士英语、中国马克思主义与当代、自然地理学进展、人文地理学进展、地图学与地理信息系统进展。</w:t>
      </w:r>
    </w:p>
    <w:p w:rsidR="00FF42C1" w:rsidRPr="009E14B9" w:rsidRDefault="00FF42C1" w:rsidP="0057711D">
      <w:pPr>
        <w:spacing w:line="360" w:lineRule="auto"/>
        <w:ind w:leftChars="20" w:left="42" w:firstLineChars="150" w:firstLine="360"/>
        <w:rPr>
          <w:rFonts w:ascii="宋体" w:hAnsi="宋体"/>
          <w:color w:val="000000" w:themeColor="text1"/>
          <w:sz w:val="24"/>
          <w:szCs w:val="24"/>
        </w:rPr>
      </w:pPr>
      <w:r w:rsidRPr="009E14B9">
        <w:rPr>
          <w:rFonts w:hint="eastAsia"/>
          <w:color w:val="000000" w:themeColor="text1"/>
          <w:sz w:val="24"/>
          <w:szCs w:val="24"/>
        </w:rPr>
        <w:t>（</w:t>
      </w:r>
      <w:r w:rsidRPr="009E14B9">
        <w:rPr>
          <w:rFonts w:hint="eastAsia"/>
          <w:color w:val="000000" w:themeColor="text1"/>
          <w:sz w:val="24"/>
          <w:szCs w:val="24"/>
        </w:rPr>
        <w:t>2</w:t>
      </w:r>
      <w:r w:rsidRPr="009E14B9">
        <w:rPr>
          <w:rFonts w:hint="eastAsia"/>
          <w:color w:val="000000" w:themeColor="text1"/>
          <w:sz w:val="24"/>
          <w:szCs w:val="24"/>
        </w:rPr>
        <w:t>）</w:t>
      </w:r>
      <w:r w:rsidRPr="009E14B9">
        <w:rPr>
          <w:rFonts w:ascii="宋体" w:hAnsi="宋体" w:hint="eastAsia"/>
          <w:color w:val="000000" w:themeColor="text1"/>
          <w:sz w:val="24"/>
          <w:szCs w:val="24"/>
        </w:rPr>
        <w:t xml:space="preserve">研究生病、事假请假必须有充足的理由，且经导师和各系分管研究生工作的主任签字同意。 </w:t>
      </w:r>
    </w:p>
    <w:p w:rsidR="00FF42C1" w:rsidRPr="00CF4130" w:rsidRDefault="00DC3C0A" w:rsidP="00CF4130">
      <w:pPr>
        <w:spacing w:line="360" w:lineRule="auto"/>
        <w:rPr>
          <w:rFonts w:ascii="宋体" w:hAnsi="宋体"/>
          <w:b/>
          <w:color w:val="000000" w:themeColor="text1"/>
          <w:sz w:val="24"/>
          <w:szCs w:val="24"/>
        </w:rPr>
      </w:pPr>
      <w:r>
        <w:rPr>
          <w:rFonts w:ascii="宋体" w:hAnsi="宋体" w:hint="eastAsia"/>
          <w:b/>
          <w:color w:val="000000" w:themeColor="text1"/>
          <w:sz w:val="24"/>
          <w:szCs w:val="24"/>
        </w:rPr>
        <w:t>二、</w:t>
      </w:r>
      <w:r w:rsidR="00FF42C1" w:rsidRPr="00CF4130">
        <w:rPr>
          <w:rFonts w:ascii="宋体" w:hAnsi="宋体" w:hint="eastAsia"/>
          <w:b/>
          <w:color w:val="000000" w:themeColor="text1"/>
          <w:sz w:val="24"/>
          <w:szCs w:val="24"/>
        </w:rPr>
        <w:t>资格考核</w:t>
      </w:r>
    </w:p>
    <w:p w:rsidR="00FF42C1" w:rsidRPr="009E14B9" w:rsidRDefault="00FF42C1" w:rsidP="00CF4130">
      <w:pPr>
        <w:spacing w:line="360" w:lineRule="auto"/>
        <w:ind w:firstLineChars="200" w:firstLine="480"/>
        <w:rPr>
          <w:color w:val="000000" w:themeColor="text1"/>
          <w:sz w:val="24"/>
          <w:szCs w:val="24"/>
        </w:rPr>
      </w:pPr>
      <w:r w:rsidRPr="009E14B9">
        <w:rPr>
          <w:rFonts w:hint="eastAsia"/>
          <w:color w:val="000000" w:themeColor="text1"/>
          <w:sz w:val="24"/>
          <w:szCs w:val="24"/>
        </w:rPr>
        <w:t>（</w:t>
      </w:r>
      <w:r w:rsidRPr="009E14B9">
        <w:rPr>
          <w:color w:val="000000" w:themeColor="text1"/>
          <w:sz w:val="24"/>
          <w:szCs w:val="24"/>
        </w:rPr>
        <w:t>1</w:t>
      </w:r>
      <w:r w:rsidRPr="009E14B9">
        <w:rPr>
          <w:rFonts w:hint="eastAsia"/>
          <w:color w:val="000000" w:themeColor="text1"/>
          <w:sz w:val="24"/>
          <w:szCs w:val="24"/>
        </w:rPr>
        <w:t>）考核时间为二年级第一学期，所有博士生必须参加本年级第一次考核。</w:t>
      </w:r>
      <w:r w:rsidR="00FE71CF" w:rsidRPr="009E14B9">
        <w:rPr>
          <w:rFonts w:ascii="宋体" w:hAnsi="宋体" w:hint="eastAsia"/>
          <w:color w:val="000000" w:themeColor="text1"/>
          <w:sz w:val="24"/>
          <w:szCs w:val="24"/>
        </w:rPr>
        <w:t>如确因特殊原因无法参加的博士生作暂缓通过处理。</w:t>
      </w:r>
    </w:p>
    <w:p w:rsidR="00FF42C1" w:rsidRPr="0057711D" w:rsidRDefault="00FF42C1" w:rsidP="00CF4130">
      <w:pPr>
        <w:spacing w:line="360" w:lineRule="auto"/>
        <w:ind w:firstLineChars="200" w:firstLine="480"/>
        <w:rPr>
          <w:sz w:val="24"/>
          <w:szCs w:val="24"/>
        </w:rPr>
      </w:pPr>
      <w:r w:rsidRPr="0057711D">
        <w:rPr>
          <w:rFonts w:hint="eastAsia"/>
          <w:sz w:val="24"/>
          <w:szCs w:val="24"/>
        </w:rPr>
        <w:t>（</w:t>
      </w:r>
      <w:r w:rsidRPr="0057711D">
        <w:rPr>
          <w:sz w:val="24"/>
          <w:szCs w:val="24"/>
        </w:rPr>
        <w:t>2</w:t>
      </w:r>
      <w:r w:rsidRPr="0057711D">
        <w:rPr>
          <w:rFonts w:hint="eastAsia"/>
          <w:sz w:val="24"/>
          <w:szCs w:val="24"/>
        </w:rPr>
        <w:t>）</w:t>
      </w:r>
      <w:r w:rsidR="009E5210">
        <w:rPr>
          <w:rFonts w:hint="eastAsia"/>
          <w:sz w:val="24"/>
          <w:szCs w:val="24"/>
        </w:rPr>
        <w:t>具体</w:t>
      </w:r>
      <w:r w:rsidR="00A31B26">
        <w:rPr>
          <w:rFonts w:hint="eastAsia"/>
          <w:sz w:val="24"/>
          <w:szCs w:val="24"/>
        </w:rPr>
        <w:t>考核方法请</w:t>
      </w:r>
      <w:r w:rsidRPr="0057711D">
        <w:rPr>
          <w:rFonts w:hint="eastAsia"/>
          <w:sz w:val="24"/>
          <w:szCs w:val="24"/>
        </w:rPr>
        <w:t>参见</w:t>
      </w:r>
      <w:r w:rsidR="00A31B26">
        <w:rPr>
          <w:rFonts w:hint="eastAsia"/>
          <w:sz w:val="24"/>
          <w:szCs w:val="24"/>
        </w:rPr>
        <w:t>院网站文件</w:t>
      </w:r>
      <w:r w:rsidRPr="0057711D">
        <w:rPr>
          <w:rFonts w:hint="eastAsia"/>
          <w:sz w:val="24"/>
          <w:szCs w:val="24"/>
        </w:rPr>
        <w:t>“地理与海洋科学学院博士资格考核办法（</w:t>
      </w:r>
      <w:r w:rsidRPr="0057711D">
        <w:rPr>
          <w:sz w:val="24"/>
          <w:szCs w:val="24"/>
        </w:rPr>
        <w:t>2016</w:t>
      </w:r>
      <w:r w:rsidRPr="0057711D">
        <w:rPr>
          <w:rFonts w:hint="eastAsia"/>
          <w:sz w:val="24"/>
          <w:szCs w:val="24"/>
        </w:rPr>
        <w:t>修订）”。</w:t>
      </w:r>
    </w:p>
    <w:p w:rsidR="00FF42C1" w:rsidRPr="00CF4130" w:rsidRDefault="00FF42C1" w:rsidP="00CF4130">
      <w:pPr>
        <w:spacing w:line="360" w:lineRule="auto"/>
        <w:ind w:firstLineChars="200" w:firstLine="480"/>
        <w:rPr>
          <w:rFonts w:ascii="宋体" w:hAnsi="宋体"/>
          <w:color w:val="000000" w:themeColor="text1"/>
          <w:sz w:val="24"/>
          <w:szCs w:val="24"/>
        </w:rPr>
      </w:pPr>
      <w:r w:rsidRPr="00CF4130">
        <w:rPr>
          <w:color w:val="000000" w:themeColor="text1"/>
          <w:sz w:val="24"/>
          <w:szCs w:val="24"/>
        </w:rPr>
        <w:t>（</w:t>
      </w:r>
      <w:r w:rsidR="00A31B26">
        <w:rPr>
          <w:color w:val="000000" w:themeColor="text1"/>
          <w:sz w:val="24"/>
          <w:szCs w:val="24"/>
        </w:rPr>
        <w:t>3</w:t>
      </w:r>
      <w:r w:rsidRPr="00CF4130">
        <w:rPr>
          <w:color w:val="000000" w:themeColor="text1"/>
          <w:sz w:val="24"/>
          <w:szCs w:val="24"/>
        </w:rPr>
        <w:t>）</w:t>
      </w:r>
      <w:r w:rsidRPr="00CF4130">
        <w:rPr>
          <w:rFonts w:hint="eastAsia"/>
          <w:color w:val="000000" w:themeColor="text1"/>
          <w:sz w:val="24"/>
          <w:szCs w:val="24"/>
        </w:rPr>
        <w:t>资格考核通过，才能进入论文开题和写作阶段。</w:t>
      </w:r>
    </w:p>
    <w:p w:rsidR="00FF42C1" w:rsidRPr="008B586F" w:rsidRDefault="00FF42C1" w:rsidP="00CF4130">
      <w:pPr>
        <w:spacing w:line="360" w:lineRule="auto"/>
        <w:rPr>
          <w:rFonts w:ascii="宋体" w:hAnsi="宋体"/>
          <w:b/>
          <w:color w:val="000000" w:themeColor="text1"/>
          <w:sz w:val="24"/>
          <w:szCs w:val="24"/>
        </w:rPr>
      </w:pPr>
      <w:r w:rsidRPr="008B586F">
        <w:rPr>
          <w:rFonts w:ascii="宋体" w:hAnsi="宋体" w:hint="eastAsia"/>
          <w:b/>
          <w:color w:val="000000" w:themeColor="text1"/>
          <w:sz w:val="24"/>
          <w:szCs w:val="24"/>
        </w:rPr>
        <w:t>三、开题报告</w:t>
      </w:r>
    </w:p>
    <w:p w:rsidR="00610A6F" w:rsidRPr="001C3C46" w:rsidRDefault="00610A6F" w:rsidP="00610A6F">
      <w:pPr>
        <w:spacing w:line="360" w:lineRule="auto"/>
        <w:ind w:firstLineChars="200" w:firstLine="480"/>
        <w:rPr>
          <w:rFonts w:ascii="宋体" w:hAnsi="宋体"/>
          <w:color w:val="000000" w:themeColor="text1"/>
          <w:sz w:val="24"/>
          <w:szCs w:val="24"/>
        </w:rPr>
      </w:pPr>
      <w:r w:rsidRPr="001C3C46">
        <w:rPr>
          <w:rFonts w:ascii="宋体" w:hAnsi="宋体"/>
          <w:color w:val="000000" w:themeColor="text1"/>
          <w:sz w:val="24"/>
          <w:szCs w:val="24"/>
        </w:rPr>
        <w:t>（</w:t>
      </w:r>
      <w:r>
        <w:rPr>
          <w:rFonts w:ascii="宋体" w:hAnsi="宋体"/>
          <w:color w:val="000000" w:themeColor="text1"/>
          <w:sz w:val="24"/>
          <w:szCs w:val="24"/>
        </w:rPr>
        <w:t>1</w:t>
      </w:r>
      <w:r w:rsidRPr="001C3C46">
        <w:rPr>
          <w:rFonts w:ascii="宋体" w:hAnsi="宋体"/>
          <w:color w:val="000000" w:themeColor="text1"/>
          <w:sz w:val="24"/>
          <w:szCs w:val="24"/>
        </w:rPr>
        <w:t>）</w:t>
      </w:r>
      <w:r>
        <w:rPr>
          <w:rFonts w:ascii="宋体" w:hAnsi="宋体" w:hint="eastAsia"/>
          <w:color w:val="000000" w:themeColor="text1"/>
          <w:sz w:val="24"/>
          <w:szCs w:val="24"/>
        </w:rPr>
        <w:t>博士研究生</w:t>
      </w:r>
      <w:r w:rsidR="006028B4">
        <w:rPr>
          <w:rFonts w:ascii="宋体" w:hAnsi="宋体" w:hint="eastAsia"/>
          <w:color w:val="000000" w:themeColor="text1"/>
          <w:sz w:val="24"/>
          <w:szCs w:val="24"/>
        </w:rPr>
        <w:t>应</w:t>
      </w:r>
      <w:r>
        <w:rPr>
          <w:rFonts w:ascii="宋体" w:hAnsi="宋体" w:hint="eastAsia"/>
          <w:color w:val="000000" w:themeColor="text1"/>
          <w:sz w:val="24"/>
          <w:szCs w:val="24"/>
        </w:rPr>
        <w:t>在答辩前12个月</w:t>
      </w:r>
      <w:r w:rsidRPr="001C3C46">
        <w:rPr>
          <w:rFonts w:ascii="宋体" w:hAnsi="宋体" w:hint="eastAsia"/>
          <w:color w:val="000000" w:themeColor="text1"/>
          <w:sz w:val="24"/>
          <w:szCs w:val="24"/>
        </w:rPr>
        <w:t>进行开题报告。</w:t>
      </w:r>
    </w:p>
    <w:p w:rsidR="00751271" w:rsidRPr="008B586F" w:rsidRDefault="00751271" w:rsidP="00CF4130">
      <w:pPr>
        <w:spacing w:line="360" w:lineRule="auto"/>
        <w:ind w:firstLineChars="200" w:firstLine="480"/>
        <w:rPr>
          <w:rFonts w:ascii="宋体" w:hAnsi="宋体"/>
          <w:color w:val="000000" w:themeColor="text1"/>
          <w:sz w:val="24"/>
          <w:szCs w:val="24"/>
        </w:rPr>
      </w:pPr>
      <w:r w:rsidRPr="008B586F">
        <w:rPr>
          <w:rFonts w:ascii="宋体" w:hAnsi="宋体" w:hint="eastAsia"/>
          <w:color w:val="000000" w:themeColor="text1"/>
          <w:sz w:val="24"/>
          <w:szCs w:val="24"/>
        </w:rPr>
        <w:t>（</w:t>
      </w:r>
      <w:r w:rsidR="00610A6F">
        <w:rPr>
          <w:rFonts w:ascii="宋体" w:hAnsi="宋体" w:hint="eastAsia"/>
          <w:color w:val="000000" w:themeColor="text1"/>
          <w:sz w:val="24"/>
          <w:szCs w:val="24"/>
        </w:rPr>
        <w:t>2</w:t>
      </w:r>
      <w:r w:rsidRPr="008B586F">
        <w:rPr>
          <w:rFonts w:ascii="宋体" w:hAnsi="宋体" w:hint="eastAsia"/>
          <w:color w:val="000000" w:themeColor="text1"/>
          <w:sz w:val="24"/>
          <w:szCs w:val="24"/>
        </w:rPr>
        <w:t>）博士研究生开题报告由</w:t>
      </w:r>
      <w:r w:rsidR="00DC3C0A" w:rsidRPr="008B586F">
        <w:rPr>
          <w:rFonts w:ascii="宋体" w:hAnsi="宋体" w:hint="eastAsia"/>
          <w:color w:val="000000" w:themeColor="text1"/>
          <w:sz w:val="24"/>
          <w:szCs w:val="24"/>
        </w:rPr>
        <w:t>3名</w:t>
      </w:r>
      <w:r w:rsidR="00A31B26" w:rsidRPr="00610A6F">
        <w:rPr>
          <w:rFonts w:hint="eastAsia"/>
          <w:sz w:val="24"/>
          <w:szCs w:val="24"/>
        </w:rPr>
        <w:t>及</w:t>
      </w:r>
      <w:r w:rsidR="00A31B26" w:rsidRPr="0057711D">
        <w:rPr>
          <w:rFonts w:hint="eastAsia"/>
          <w:sz w:val="24"/>
          <w:szCs w:val="24"/>
        </w:rPr>
        <w:t>以上高级职称专家组成（正高职称不少于</w:t>
      </w:r>
      <w:r w:rsidR="00A31B26" w:rsidRPr="0057711D">
        <w:rPr>
          <w:sz w:val="24"/>
          <w:szCs w:val="24"/>
        </w:rPr>
        <w:t>2</w:t>
      </w:r>
      <w:r w:rsidR="00A31B26" w:rsidRPr="0057711D">
        <w:rPr>
          <w:rFonts w:hint="eastAsia"/>
          <w:sz w:val="24"/>
          <w:szCs w:val="24"/>
        </w:rPr>
        <w:t>人）</w:t>
      </w:r>
      <w:r w:rsidRPr="008B586F">
        <w:rPr>
          <w:rFonts w:ascii="宋体" w:hAnsi="宋体" w:hint="eastAsia"/>
          <w:color w:val="000000" w:themeColor="text1"/>
          <w:sz w:val="24"/>
          <w:szCs w:val="24"/>
        </w:rPr>
        <w:t>组成开题指导小组，请指导小组签署意见。</w:t>
      </w:r>
    </w:p>
    <w:p w:rsidR="00751271" w:rsidRDefault="00751271" w:rsidP="00CF4130">
      <w:pPr>
        <w:spacing w:line="360" w:lineRule="auto"/>
        <w:ind w:firstLineChars="200" w:firstLine="480"/>
        <w:rPr>
          <w:rFonts w:ascii="宋体" w:hAnsi="宋体"/>
          <w:color w:val="000000" w:themeColor="text1"/>
          <w:sz w:val="24"/>
          <w:szCs w:val="24"/>
        </w:rPr>
      </w:pPr>
      <w:r w:rsidRPr="008B586F">
        <w:rPr>
          <w:rFonts w:ascii="宋体" w:hAnsi="宋体" w:hint="eastAsia"/>
          <w:color w:val="000000" w:themeColor="text1"/>
          <w:sz w:val="24"/>
          <w:szCs w:val="24"/>
        </w:rPr>
        <w:t>（</w:t>
      </w:r>
      <w:r w:rsidR="00610A6F">
        <w:rPr>
          <w:rFonts w:ascii="宋体" w:hAnsi="宋体" w:hint="eastAsia"/>
          <w:color w:val="000000" w:themeColor="text1"/>
          <w:sz w:val="24"/>
          <w:szCs w:val="24"/>
        </w:rPr>
        <w:t>3</w:t>
      </w:r>
      <w:r w:rsidRPr="008B586F">
        <w:rPr>
          <w:rFonts w:ascii="宋体" w:hAnsi="宋体" w:hint="eastAsia"/>
          <w:color w:val="000000" w:themeColor="text1"/>
          <w:sz w:val="24"/>
          <w:szCs w:val="24"/>
        </w:rPr>
        <w:t>）</w:t>
      </w:r>
      <w:r w:rsidR="00DC3C0A" w:rsidRPr="008B586F">
        <w:rPr>
          <w:rFonts w:ascii="宋体" w:hAnsi="宋体" w:hint="eastAsia"/>
          <w:color w:val="000000" w:themeColor="text1"/>
          <w:sz w:val="24"/>
          <w:szCs w:val="24"/>
        </w:rPr>
        <w:t>开题报告前研究生在院网站下载“地理与海洋科学学院研究生开题备</w:t>
      </w:r>
      <w:r w:rsidR="00DC3C0A" w:rsidRPr="003710B0">
        <w:rPr>
          <w:rFonts w:ascii="宋体" w:hAnsi="宋体" w:hint="eastAsia"/>
          <w:color w:val="000000" w:themeColor="text1"/>
          <w:sz w:val="24"/>
          <w:szCs w:val="24"/>
        </w:rPr>
        <w:t>案表</w:t>
      </w:r>
      <w:r w:rsidR="00DC3C0A">
        <w:rPr>
          <w:rFonts w:ascii="宋体" w:hAnsi="宋体" w:hint="eastAsia"/>
          <w:color w:val="000000" w:themeColor="text1"/>
          <w:sz w:val="24"/>
          <w:szCs w:val="24"/>
        </w:rPr>
        <w:t>”</w:t>
      </w:r>
      <w:r w:rsidR="00DC3C0A" w:rsidRPr="003710B0">
        <w:rPr>
          <w:rFonts w:ascii="宋体" w:hAnsi="宋体" w:hint="eastAsia"/>
          <w:color w:val="000000" w:themeColor="text1"/>
          <w:sz w:val="24"/>
          <w:szCs w:val="24"/>
        </w:rPr>
        <w:t>；开题报告后将表格提交到院研究生秘书处备案。</w:t>
      </w:r>
    </w:p>
    <w:p w:rsidR="0015605D" w:rsidRPr="00610A6F" w:rsidRDefault="0015605D" w:rsidP="00CF4130">
      <w:pPr>
        <w:spacing w:line="360" w:lineRule="auto"/>
        <w:rPr>
          <w:rFonts w:ascii="宋体" w:hAnsi="宋体"/>
          <w:b/>
          <w:sz w:val="24"/>
          <w:szCs w:val="24"/>
        </w:rPr>
      </w:pPr>
      <w:r w:rsidRPr="00CF4130">
        <w:rPr>
          <w:rFonts w:ascii="宋体" w:hAnsi="宋体" w:hint="eastAsia"/>
          <w:b/>
          <w:color w:val="000000" w:themeColor="text1"/>
          <w:sz w:val="24"/>
          <w:szCs w:val="24"/>
        </w:rPr>
        <w:t>四、学位论文的预答辩</w:t>
      </w:r>
    </w:p>
    <w:p w:rsidR="00751271" w:rsidRPr="0057711D" w:rsidRDefault="00FF42C1" w:rsidP="00CF4130">
      <w:pPr>
        <w:spacing w:line="360" w:lineRule="auto"/>
        <w:ind w:firstLineChars="200" w:firstLine="480"/>
        <w:rPr>
          <w:sz w:val="24"/>
          <w:szCs w:val="24"/>
        </w:rPr>
      </w:pPr>
      <w:r w:rsidRPr="00610A6F">
        <w:rPr>
          <w:rFonts w:hint="eastAsia"/>
          <w:sz w:val="24"/>
          <w:szCs w:val="24"/>
        </w:rPr>
        <w:t>（</w:t>
      </w:r>
      <w:r w:rsidR="00751271" w:rsidRPr="00610A6F">
        <w:rPr>
          <w:rFonts w:hint="eastAsia"/>
          <w:sz w:val="24"/>
          <w:szCs w:val="24"/>
        </w:rPr>
        <w:t>1</w:t>
      </w:r>
      <w:r w:rsidR="00DC03BC">
        <w:rPr>
          <w:rFonts w:hint="eastAsia"/>
          <w:sz w:val="24"/>
          <w:szCs w:val="24"/>
        </w:rPr>
        <w:t>）完成学位论文后应举行预答辩，</w:t>
      </w:r>
      <w:bookmarkStart w:id="0" w:name="_GoBack"/>
      <w:bookmarkEnd w:id="0"/>
      <w:r w:rsidR="00751271" w:rsidRPr="00610A6F">
        <w:rPr>
          <w:rFonts w:hint="eastAsia"/>
          <w:sz w:val="24"/>
          <w:szCs w:val="24"/>
        </w:rPr>
        <w:t>预答辩</w:t>
      </w:r>
      <w:r w:rsidR="00FE71CF" w:rsidRPr="00610A6F">
        <w:rPr>
          <w:rFonts w:hint="eastAsia"/>
          <w:sz w:val="24"/>
          <w:szCs w:val="24"/>
        </w:rPr>
        <w:t>委员会</w:t>
      </w:r>
      <w:r w:rsidR="00751271" w:rsidRPr="00610A6F">
        <w:rPr>
          <w:rFonts w:hint="eastAsia"/>
          <w:sz w:val="24"/>
          <w:szCs w:val="24"/>
        </w:rPr>
        <w:t>由</w:t>
      </w:r>
      <w:r w:rsidR="00751271" w:rsidRPr="00610A6F">
        <w:rPr>
          <w:sz w:val="24"/>
          <w:szCs w:val="24"/>
        </w:rPr>
        <w:t>3</w:t>
      </w:r>
      <w:r w:rsidR="00751271" w:rsidRPr="00610A6F">
        <w:rPr>
          <w:rFonts w:hint="eastAsia"/>
          <w:sz w:val="24"/>
          <w:szCs w:val="24"/>
        </w:rPr>
        <w:t>名</w:t>
      </w:r>
      <w:r w:rsidR="00FE71CF" w:rsidRPr="00610A6F">
        <w:rPr>
          <w:rFonts w:hint="eastAsia"/>
          <w:sz w:val="24"/>
          <w:szCs w:val="24"/>
        </w:rPr>
        <w:t>及</w:t>
      </w:r>
      <w:r w:rsidR="00751271" w:rsidRPr="0057711D">
        <w:rPr>
          <w:rFonts w:hint="eastAsia"/>
          <w:sz w:val="24"/>
          <w:szCs w:val="24"/>
        </w:rPr>
        <w:t>以上高级职称专家组成（正高</w:t>
      </w:r>
      <w:r w:rsidR="00FE71CF" w:rsidRPr="0057711D">
        <w:rPr>
          <w:rFonts w:hint="eastAsia"/>
          <w:sz w:val="24"/>
          <w:szCs w:val="24"/>
        </w:rPr>
        <w:t>职称</w:t>
      </w:r>
      <w:r w:rsidR="00751271" w:rsidRPr="0057711D">
        <w:rPr>
          <w:rFonts w:hint="eastAsia"/>
          <w:sz w:val="24"/>
          <w:szCs w:val="24"/>
        </w:rPr>
        <w:t>不少于</w:t>
      </w:r>
      <w:r w:rsidR="00751271" w:rsidRPr="0057711D">
        <w:rPr>
          <w:sz w:val="24"/>
          <w:szCs w:val="24"/>
        </w:rPr>
        <w:t>2</w:t>
      </w:r>
      <w:r w:rsidR="00751271" w:rsidRPr="0057711D">
        <w:rPr>
          <w:rFonts w:hint="eastAsia"/>
          <w:sz w:val="24"/>
          <w:szCs w:val="24"/>
        </w:rPr>
        <w:t>人）。</w:t>
      </w:r>
    </w:p>
    <w:p w:rsidR="00751271" w:rsidRPr="0057711D" w:rsidRDefault="00751271" w:rsidP="00CF4130">
      <w:pPr>
        <w:spacing w:line="360" w:lineRule="auto"/>
        <w:ind w:firstLineChars="200" w:firstLine="480"/>
        <w:rPr>
          <w:sz w:val="24"/>
          <w:szCs w:val="24"/>
        </w:rPr>
      </w:pPr>
      <w:r w:rsidRPr="0057711D">
        <w:rPr>
          <w:rFonts w:hint="eastAsia"/>
          <w:sz w:val="24"/>
          <w:szCs w:val="24"/>
        </w:rPr>
        <w:t>（</w:t>
      </w:r>
      <w:r w:rsidR="002E7D3C">
        <w:rPr>
          <w:sz w:val="24"/>
          <w:szCs w:val="24"/>
        </w:rPr>
        <w:t>2</w:t>
      </w:r>
      <w:r w:rsidRPr="0057711D">
        <w:rPr>
          <w:rFonts w:hint="eastAsia"/>
          <w:sz w:val="24"/>
          <w:szCs w:val="24"/>
        </w:rPr>
        <w:t>）预答辩通过后，学位论文必须进行认真修改。申请答辩前（提交学校盲审前）需进行论文查重，查重率低于</w:t>
      </w:r>
      <w:r w:rsidRPr="0057711D">
        <w:rPr>
          <w:sz w:val="24"/>
          <w:szCs w:val="24"/>
        </w:rPr>
        <w:t>10%</w:t>
      </w:r>
      <w:r w:rsidRPr="0057711D">
        <w:rPr>
          <w:rFonts w:hint="eastAsia"/>
          <w:sz w:val="24"/>
          <w:szCs w:val="24"/>
        </w:rPr>
        <w:t>以内方可申请答辩进入盲审阶段；查重率高于</w:t>
      </w:r>
      <w:r w:rsidRPr="0057711D">
        <w:rPr>
          <w:sz w:val="24"/>
          <w:szCs w:val="24"/>
        </w:rPr>
        <w:t>10%</w:t>
      </w:r>
      <w:r w:rsidRPr="0057711D">
        <w:rPr>
          <w:rFonts w:hint="eastAsia"/>
          <w:sz w:val="24"/>
          <w:szCs w:val="24"/>
        </w:rPr>
        <w:t>者</w:t>
      </w:r>
      <w:r w:rsidRPr="0057711D">
        <w:rPr>
          <w:sz w:val="24"/>
          <w:szCs w:val="24"/>
        </w:rPr>
        <w:t>3</w:t>
      </w:r>
      <w:r w:rsidRPr="0057711D">
        <w:rPr>
          <w:rFonts w:hint="eastAsia"/>
          <w:sz w:val="24"/>
          <w:szCs w:val="24"/>
        </w:rPr>
        <w:t>个月后才能申请答辩。</w:t>
      </w:r>
    </w:p>
    <w:p w:rsidR="00FE71CF" w:rsidRPr="00CF4130" w:rsidRDefault="00FE71CF" w:rsidP="0057711D">
      <w:pPr>
        <w:spacing w:line="360" w:lineRule="auto"/>
        <w:rPr>
          <w:b/>
          <w:sz w:val="24"/>
          <w:szCs w:val="24"/>
        </w:rPr>
      </w:pPr>
      <w:r w:rsidRPr="00CF4130">
        <w:rPr>
          <w:rFonts w:hint="eastAsia"/>
          <w:b/>
          <w:sz w:val="24"/>
          <w:szCs w:val="24"/>
        </w:rPr>
        <w:t>五、毕业论文的评阅、答辩</w:t>
      </w:r>
    </w:p>
    <w:p w:rsidR="00FE71CF" w:rsidRPr="009E14B9" w:rsidRDefault="00FE71CF" w:rsidP="00CF4130">
      <w:pPr>
        <w:spacing w:line="360" w:lineRule="auto"/>
        <w:ind w:firstLineChars="200" w:firstLine="480"/>
        <w:rPr>
          <w:color w:val="000000" w:themeColor="text1"/>
          <w:sz w:val="24"/>
          <w:szCs w:val="24"/>
        </w:rPr>
      </w:pPr>
      <w:r w:rsidRPr="009E14B9">
        <w:rPr>
          <w:color w:val="000000" w:themeColor="text1"/>
          <w:sz w:val="24"/>
          <w:szCs w:val="24"/>
        </w:rPr>
        <w:t>（</w:t>
      </w:r>
      <w:r w:rsidRPr="009E14B9">
        <w:rPr>
          <w:color w:val="000000" w:themeColor="text1"/>
          <w:sz w:val="24"/>
          <w:szCs w:val="24"/>
        </w:rPr>
        <w:t>1</w:t>
      </w:r>
      <w:r w:rsidRPr="009E14B9">
        <w:rPr>
          <w:color w:val="000000" w:themeColor="text1"/>
          <w:sz w:val="24"/>
          <w:szCs w:val="24"/>
        </w:rPr>
        <w:t>）</w:t>
      </w:r>
      <w:r w:rsidRPr="009E14B9">
        <w:rPr>
          <w:rFonts w:hint="eastAsia"/>
          <w:color w:val="000000" w:themeColor="text1"/>
          <w:sz w:val="24"/>
          <w:szCs w:val="24"/>
        </w:rPr>
        <w:t>我院博士研究生毕业论文全部</w:t>
      </w:r>
      <w:r w:rsidR="0057711D" w:rsidRPr="009E14B9">
        <w:rPr>
          <w:rFonts w:hint="eastAsia"/>
          <w:color w:val="000000" w:themeColor="text1"/>
          <w:sz w:val="24"/>
          <w:szCs w:val="24"/>
        </w:rPr>
        <w:t>参加</w:t>
      </w:r>
      <w:r w:rsidRPr="009E14B9">
        <w:rPr>
          <w:rFonts w:hint="eastAsia"/>
          <w:color w:val="000000" w:themeColor="text1"/>
          <w:sz w:val="24"/>
          <w:szCs w:val="24"/>
        </w:rPr>
        <w:t>盲审</w:t>
      </w:r>
    </w:p>
    <w:p w:rsidR="00C70DDD" w:rsidRPr="0057711D" w:rsidRDefault="00751271" w:rsidP="00CF4130">
      <w:pPr>
        <w:spacing w:line="360" w:lineRule="auto"/>
        <w:ind w:firstLineChars="200" w:firstLine="480"/>
        <w:rPr>
          <w:sz w:val="24"/>
          <w:szCs w:val="24"/>
        </w:rPr>
      </w:pPr>
      <w:r w:rsidRPr="0057711D">
        <w:rPr>
          <w:rFonts w:hint="eastAsia"/>
          <w:sz w:val="24"/>
          <w:szCs w:val="24"/>
        </w:rPr>
        <w:t>（</w:t>
      </w:r>
      <w:r w:rsidR="00FE71CF" w:rsidRPr="0057711D">
        <w:rPr>
          <w:sz w:val="24"/>
          <w:szCs w:val="24"/>
        </w:rPr>
        <w:t>2</w:t>
      </w:r>
      <w:r w:rsidR="00C70DDD" w:rsidRPr="0057711D">
        <w:rPr>
          <w:rFonts w:hint="eastAsia"/>
          <w:sz w:val="24"/>
          <w:szCs w:val="24"/>
        </w:rPr>
        <w:t>）通过答辩申请的学位论文，</w:t>
      </w:r>
      <w:r w:rsidRPr="0057711D">
        <w:rPr>
          <w:rFonts w:hint="eastAsia"/>
          <w:sz w:val="24"/>
          <w:szCs w:val="24"/>
        </w:rPr>
        <w:t>由教育部学位中心进行盲审</w:t>
      </w:r>
      <w:r w:rsidR="00C70DDD" w:rsidRPr="0057711D">
        <w:rPr>
          <w:rFonts w:hint="eastAsia"/>
          <w:sz w:val="24"/>
          <w:szCs w:val="24"/>
        </w:rPr>
        <w:t>。</w:t>
      </w:r>
      <w:r w:rsidRPr="0057711D">
        <w:rPr>
          <w:sz w:val="24"/>
          <w:szCs w:val="24"/>
        </w:rPr>
        <w:t>3</w:t>
      </w:r>
      <w:r w:rsidRPr="0057711D">
        <w:rPr>
          <w:rFonts w:hint="eastAsia"/>
          <w:sz w:val="24"/>
          <w:szCs w:val="24"/>
        </w:rPr>
        <w:t>位</w:t>
      </w:r>
      <w:r w:rsidR="00C70DDD" w:rsidRPr="0057711D">
        <w:rPr>
          <w:rFonts w:hint="eastAsia"/>
          <w:sz w:val="24"/>
          <w:szCs w:val="24"/>
        </w:rPr>
        <w:t>评审</w:t>
      </w:r>
      <w:r w:rsidRPr="0057711D">
        <w:rPr>
          <w:rFonts w:hint="eastAsia"/>
          <w:sz w:val="24"/>
          <w:szCs w:val="24"/>
        </w:rPr>
        <w:t>专家</w:t>
      </w:r>
      <w:r w:rsidR="00C70DDD" w:rsidRPr="0057711D">
        <w:rPr>
          <w:rFonts w:hint="eastAsia"/>
          <w:sz w:val="24"/>
          <w:szCs w:val="24"/>
        </w:rPr>
        <w:t>全</w:t>
      </w:r>
      <w:r w:rsidRPr="0057711D">
        <w:rPr>
          <w:rFonts w:hint="eastAsia"/>
          <w:sz w:val="24"/>
          <w:szCs w:val="24"/>
        </w:rPr>
        <w:t>部同意直接答辩</w:t>
      </w:r>
      <w:r w:rsidR="00C70DDD" w:rsidRPr="0057711D">
        <w:rPr>
          <w:rFonts w:hint="eastAsia"/>
          <w:sz w:val="24"/>
          <w:szCs w:val="24"/>
        </w:rPr>
        <w:t>或修改后直接答辩，方</w:t>
      </w:r>
      <w:r w:rsidRPr="0057711D">
        <w:rPr>
          <w:rFonts w:hint="eastAsia"/>
          <w:sz w:val="24"/>
          <w:szCs w:val="24"/>
        </w:rPr>
        <w:t>可进入论文答辩阶段。有</w:t>
      </w:r>
      <w:r w:rsidRPr="0057711D">
        <w:rPr>
          <w:sz w:val="24"/>
          <w:szCs w:val="24"/>
        </w:rPr>
        <w:t>1</w:t>
      </w:r>
      <w:r w:rsidRPr="0057711D">
        <w:rPr>
          <w:rFonts w:hint="eastAsia"/>
          <w:sz w:val="24"/>
          <w:szCs w:val="24"/>
        </w:rPr>
        <w:t>位专家不同</w:t>
      </w:r>
      <w:r w:rsidRPr="0057711D">
        <w:rPr>
          <w:rFonts w:hint="eastAsia"/>
          <w:sz w:val="24"/>
          <w:szCs w:val="24"/>
        </w:rPr>
        <w:lastRenderedPageBreak/>
        <w:t>意都不能进行论文答辩。</w:t>
      </w:r>
    </w:p>
    <w:p w:rsidR="00C70DDD" w:rsidRPr="0057711D" w:rsidRDefault="00C70DDD" w:rsidP="0057711D">
      <w:pPr>
        <w:pStyle w:val="a3"/>
        <w:numPr>
          <w:ilvl w:val="0"/>
          <w:numId w:val="2"/>
        </w:numPr>
        <w:spacing w:line="360" w:lineRule="auto"/>
        <w:ind w:firstLineChars="0"/>
        <w:rPr>
          <w:sz w:val="24"/>
          <w:szCs w:val="24"/>
        </w:rPr>
      </w:pPr>
      <w:r w:rsidRPr="0057711D">
        <w:rPr>
          <w:rFonts w:hint="eastAsia"/>
          <w:sz w:val="24"/>
          <w:szCs w:val="24"/>
        </w:rPr>
        <w:t>评审专家给出</w:t>
      </w:r>
      <w:r w:rsidRPr="0057711D">
        <w:rPr>
          <w:rFonts w:hint="eastAsia"/>
          <w:sz w:val="24"/>
          <w:szCs w:val="24"/>
        </w:rPr>
        <w:t xml:space="preserve"> </w:t>
      </w:r>
      <w:r w:rsidRPr="0057711D">
        <w:rPr>
          <w:rFonts w:hint="eastAsia"/>
          <w:sz w:val="24"/>
          <w:szCs w:val="24"/>
        </w:rPr>
        <w:t>“修改后直接答辩”</w:t>
      </w:r>
      <w:r w:rsidRPr="0057711D">
        <w:rPr>
          <w:rFonts w:hint="eastAsia"/>
          <w:sz w:val="24"/>
          <w:szCs w:val="24"/>
        </w:rPr>
        <w:t xml:space="preserve"> </w:t>
      </w:r>
      <w:r w:rsidRPr="0057711D">
        <w:rPr>
          <w:rFonts w:hint="eastAsia"/>
          <w:sz w:val="24"/>
          <w:szCs w:val="24"/>
        </w:rPr>
        <w:t>的意见，在收到评阅书</w:t>
      </w:r>
      <w:r w:rsidRPr="0057711D">
        <w:rPr>
          <w:sz w:val="24"/>
          <w:szCs w:val="24"/>
        </w:rPr>
        <w:t>1</w:t>
      </w:r>
      <w:r w:rsidRPr="0057711D">
        <w:rPr>
          <w:rFonts w:hint="eastAsia"/>
          <w:sz w:val="24"/>
          <w:szCs w:val="24"/>
        </w:rPr>
        <w:t>周内，针对评审专家给出的修改意见，由导师出具书面材料说明：⑴是否需要修改；⑵如需修改，请说明修改需要的时间，以及预计答辩的时间等；⑶如不修改请说明理由。</w:t>
      </w:r>
    </w:p>
    <w:p w:rsidR="00C70DDD" w:rsidRPr="0057711D" w:rsidRDefault="00C70DDD" w:rsidP="0057711D">
      <w:pPr>
        <w:pStyle w:val="a3"/>
        <w:numPr>
          <w:ilvl w:val="0"/>
          <w:numId w:val="2"/>
        </w:numPr>
        <w:spacing w:line="360" w:lineRule="auto"/>
        <w:ind w:firstLineChars="0"/>
        <w:rPr>
          <w:sz w:val="24"/>
          <w:szCs w:val="24"/>
        </w:rPr>
      </w:pPr>
      <w:r w:rsidRPr="0057711D">
        <w:rPr>
          <w:rFonts w:hint="eastAsia"/>
          <w:sz w:val="24"/>
          <w:szCs w:val="24"/>
        </w:rPr>
        <w:t>只要</w:t>
      </w:r>
      <w:r w:rsidRPr="0057711D">
        <w:rPr>
          <w:rFonts w:hint="eastAsia"/>
          <w:sz w:val="24"/>
          <w:szCs w:val="24"/>
        </w:rPr>
        <w:t>1</w:t>
      </w:r>
      <w:r w:rsidRPr="0057711D">
        <w:rPr>
          <w:rFonts w:hint="eastAsia"/>
          <w:sz w:val="24"/>
          <w:szCs w:val="24"/>
        </w:rPr>
        <w:t>位评审专家给出“不同意答辩”意见，</w:t>
      </w:r>
      <w:r w:rsidR="0057711D">
        <w:rPr>
          <w:rFonts w:hint="eastAsia"/>
          <w:sz w:val="24"/>
          <w:szCs w:val="24"/>
        </w:rPr>
        <w:t>送审人</w:t>
      </w:r>
      <w:r w:rsidRPr="0057711D">
        <w:rPr>
          <w:rFonts w:hint="eastAsia"/>
          <w:sz w:val="24"/>
          <w:szCs w:val="24"/>
        </w:rPr>
        <w:t>应对学位论文进行实质性修改，在收到评阅书之日至少</w:t>
      </w:r>
      <w:r w:rsidRPr="0057711D">
        <w:rPr>
          <w:sz w:val="24"/>
          <w:szCs w:val="24"/>
        </w:rPr>
        <w:t>1</w:t>
      </w:r>
      <w:r w:rsidRPr="0057711D">
        <w:rPr>
          <w:rFonts w:hint="eastAsia"/>
          <w:sz w:val="24"/>
          <w:szCs w:val="24"/>
        </w:rPr>
        <w:t>个月后，送原专家再次进行盲审，根据第二次“盲审”结果决定是否可以进行答辩。</w:t>
      </w:r>
    </w:p>
    <w:p w:rsidR="00FF42C1" w:rsidRDefault="00751271" w:rsidP="00CF4130">
      <w:pPr>
        <w:spacing w:line="360" w:lineRule="auto"/>
        <w:ind w:firstLineChars="200" w:firstLine="480"/>
        <w:rPr>
          <w:sz w:val="24"/>
          <w:szCs w:val="24"/>
        </w:rPr>
      </w:pPr>
      <w:r w:rsidRPr="0057711D">
        <w:rPr>
          <w:rFonts w:hint="eastAsia"/>
          <w:sz w:val="24"/>
          <w:szCs w:val="24"/>
        </w:rPr>
        <w:t>（</w:t>
      </w:r>
      <w:r w:rsidR="00C70DDD" w:rsidRPr="0057711D">
        <w:rPr>
          <w:sz w:val="24"/>
          <w:szCs w:val="24"/>
        </w:rPr>
        <w:t>3</w:t>
      </w:r>
      <w:r w:rsidRPr="0057711D">
        <w:rPr>
          <w:rFonts w:hint="eastAsia"/>
          <w:sz w:val="24"/>
          <w:szCs w:val="24"/>
        </w:rPr>
        <w:t>）答辩会员会由不少于</w:t>
      </w:r>
      <w:r w:rsidRPr="0057711D">
        <w:rPr>
          <w:sz w:val="24"/>
          <w:szCs w:val="24"/>
        </w:rPr>
        <w:t>5</w:t>
      </w:r>
      <w:r w:rsidR="00C70DDD" w:rsidRPr="0057711D">
        <w:rPr>
          <w:rFonts w:hint="eastAsia"/>
          <w:sz w:val="24"/>
          <w:szCs w:val="24"/>
        </w:rPr>
        <w:t>名及</w:t>
      </w:r>
      <w:r w:rsidRPr="0057711D">
        <w:rPr>
          <w:rFonts w:hint="eastAsia"/>
          <w:sz w:val="24"/>
          <w:szCs w:val="24"/>
        </w:rPr>
        <w:t>以上</w:t>
      </w:r>
      <w:r w:rsidR="00C70DDD" w:rsidRPr="0057711D">
        <w:rPr>
          <w:rFonts w:hint="eastAsia"/>
          <w:sz w:val="24"/>
          <w:szCs w:val="24"/>
        </w:rPr>
        <w:t>正高职称</w:t>
      </w:r>
      <w:r w:rsidRPr="0057711D">
        <w:rPr>
          <w:rFonts w:hint="eastAsia"/>
          <w:sz w:val="24"/>
          <w:szCs w:val="24"/>
        </w:rPr>
        <w:t>专家组成（其中校外</w:t>
      </w:r>
      <w:r w:rsidR="00C70DDD" w:rsidRPr="0057711D">
        <w:rPr>
          <w:rFonts w:hint="eastAsia"/>
          <w:sz w:val="24"/>
          <w:szCs w:val="24"/>
        </w:rPr>
        <w:t>专家</w:t>
      </w:r>
      <w:r w:rsidRPr="0057711D">
        <w:rPr>
          <w:rFonts w:hint="eastAsia"/>
          <w:sz w:val="24"/>
          <w:szCs w:val="24"/>
        </w:rPr>
        <w:t>至少</w:t>
      </w:r>
      <w:r w:rsidRPr="0057711D">
        <w:rPr>
          <w:sz w:val="24"/>
          <w:szCs w:val="24"/>
        </w:rPr>
        <w:t>2</w:t>
      </w:r>
      <w:r w:rsidRPr="0057711D">
        <w:rPr>
          <w:rFonts w:hint="eastAsia"/>
          <w:sz w:val="24"/>
          <w:szCs w:val="24"/>
        </w:rPr>
        <w:t>名，博导至少</w:t>
      </w:r>
      <w:r w:rsidRPr="0057711D">
        <w:rPr>
          <w:sz w:val="24"/>
          <w:szCs w:val="24"/>
        </w:rPr>
        <w:t>3</w:t>
      </w:r>
      <w:r w:rsidRPr="0057711D">
        <w:rPr>
          <w:rFonts w:hint="eastAsia"/>
          <w:sz w:val="24"/>
          <w:szCs w:val="24"/>
        </w:rPr>
        <w:t>名），</w:t>
      </w:r>
      <w:r w:rsidR="00C70DDD" w:rsidRPr="009E14B9">
        <w:rPr>
          <w:rFonts w:ascii="宋体" w:hAnsi="宋体" w:hint="eastAsia"/>
          <w:bCs/>
          <w:color w:val="000000" w:themeColor="text1"/>
          <w:sz w:val="24"/>
          <w:szCs w:val="24"/>
        </w:rPr>
        <w:t>导师不参加答辩委员会。</w:t>
      </w:r>
      <w:r w:rsidRPr="009E14B9">
        <w:rPr>
          <w:rFonts w:hint="eastAsia"/>
          <w:color w:val="000000" w:themeColor="text1"/>
          <w:sz w:val="24"/>
          <w:szCs w:val="24"/>
        </w:rPr>
        <w:t>答</w:t>
      </w:r>
      <w:r w:rsidRPr="0057711D">
        <w:rPr>
          <w:rFonts w:hint="eastAsia"/>
          <w:sz w:val="24"/>
          <w:szCs w:val="24"/>
        </w:rPr>
        <w:t>辩秘书由中级以上职称或博士学位获得者担当。</w:t>
      </w:r>
    </w:p>
    <w:p w:rsidR="009E14B9" w:rsidRPr="0057711D" w:rsidRDefault="0015605D" w:rsidP="009E14B9">
      <w:pPr>
        <w:spacing w:line="360" w:lineRule="auto"/>
        <w:ind w:firstLineChars="100" w:firstLine="240"/>
        <w:rPr>
          <w:rFonts w:ascii="宋体" w:hAnsi="宋体"/>
          <w:color w:val="FF0000"/>
          <w:sz w:val="24"/>
          <w:szCs w:val="24"/>
        </w:rPr>
      </w:pPr>
      <w:r>
        <w:rPr>
          <w:rFonts w:hint="eastAsia"/>
          <w:sz w:val="24"/>
          <w:szCs w:val="24"/>
        </w:rPr>
        <w:t>详细流程请参见</w:t>
      </w:r>
      <w:r w:rsidR="009E14B9" w:rsidRPr="00CF4130">
        <w:rPr>
          <w:rFonts w:ascii="宋体" w:hAnsi="宋体"/>
          <w:color w:val="000000" w:themeColor="text1"/>
          <w:sz w:val="24"/>
          <w:szCs w:val="24"/>
        </w:rPr>
        <w:t>https://grawww.nju.edu.cn/31/1e/c1039a12574/page.htm</w:t>
      </w:r>
    </w:p>
    <w:p w:rsidR="00FF42C1" w:rsidRPr="00CF4130" w:rsidRDefault="00C70DDD" w:rsidP="0057711D">
      <w:pPr>
        <w:spacing w:line="360" w:lineRule="auto"/>
        <w:rPr>
          <w:rFonts w:ascii="宋体" w:hAnsi="宋体"/>
          <w:b/>
          <w:bCs/>
          <w:sz w:val="24"/>
          <w:szCs w:val="24"/>
        </w:rPr>
      </w:pPr>
      <w:r w:rsidRPr="00CF4130">
        <w:rPr>
          <w:rFonts w:ascii="宋体" w:hAnsi="宋体" w:hint="eastAsia"/>
          <w:b/>
          <w:bCs/>
          <w:sz w:val="24"/>
          <w:szCs w:val="24"/>
        </w:rPr>
        <w:t>六</w:t>
      </w:r>
      <w:r w:rsidR="00FF42C1" w:rsidRPr="00CF4130">
        <w:rPr>
          <w:rFonts w:ascii="宋体" w:hAnsi="宋体" w:hint="eastAsia"/>
          <w:b/>
          <w:bCs/>
          <w:sz w:val="24"/>
          <w:szCs w:val="24"/>
        </w:rPr>
        <w:t>、</w:t>
      </w:r>
      <w:r w:rsidRPr="00CF4130">
        <w:rPr>
          <w:rFonts w:ascii="宋体" w:hAnsi="宋体" w:hint="eastAsia"/>
          <w:b/>
          <w:bCs/>
          <w:sz w:val="24"/>
          <w:szCs w:val="24"/>
        </w:rPr>
        <w:t>博</w:t>
      </w:r>
      <w:r w:rsidR="00FF42C1" w:rsidRPr="00CF4130">
        <w:rPr>
          <w:rFonts w:ascii="宋体" w:hAnsi="宋体" w:hint="eastAsia"/>
          <w:b/>
          <w:bCs/>
          <w:sz w:val="24"/>
          <w:szCs w:val="24"/>
        </w:rPr>
        <w:t>士学位申请要求及量化指标</w:t>
      </w:r>
    </w:p>
    <w:p w:rsidR="00FF42C1" w:rsidRPr="0057711D" w:rsidRDefault="00FF42C1" w:rsidP="00CF4130">
      <w:pPr>
        <w:spacing w:line="360" w:lineRule="auto"/>
        <w:ind w:firstLineChars="200" w:firstLine="480"/>
        <w:rPr>
          <w:sz w:val="24"/>
          <w:szCs w:val="24"/>
        </w:rPr>
      </w:pPr>
      <w:r w:rsidRPr="0057711D">
        <w:rPr>
          <w:rFonts w:hint="eastAsia"/>
          <w:sz w:val="24"/>
          <w:szCs w:val="24"/>
        </w:rPr>
        <w:t>（</w:t>
      </w:r>
      <w:r w:rsidRPr="0057711D">
        <w:rPr>
          <w:sz w:val="24"/>
          <w:szCs w:val="24"/>
        </w:rPr>
        <w:t>1</w:t>
      </w:r>
      <w:r w:rsidRPr="0057711D">
        <w:rPr>
          <w:rFonts w:hint="eastAsia"/>
          <w:sz w:val="24"/>
          <w:szCs w:val="24"/>
        </w:rPr>
        <w:t>）答辩通过后方可向院学位委员会提交学位申请。</w:t>
      </w:r>
    </w:p>
    <w:p w:rsidR="00FF42C1" w:rsidRPr="0057711D" w:rsidRDefault="00FF42C1" w:rsidP="00CF4130">
      <w:pPr>
        <w:spacing w:line="360" w:lineRule="auto"/>
        <w:ind w:firstLineChars="200" w:firstLine="480"/>
        <w:rPr>
          <w:sz w:val="24"/>
          <w:szCs w:val="24"/>
        </w:rPr>
      </w:pPr>
      <w:r w:rsidRPr="0057711D">
        <w:rPr>
          <w:sz w:val="24"/>
          <w:szCs w:val="24"/>
        </w:rPr>
        <w:t>（</w:t>
      </w:r>
      <w:r w:rsidRPr="0057711D">
        <w:rPr>
          <w:sz w:val="24"/>
          <w:szCs w:val="24"/>
        </w:rPr>
        <w:t>2</w:t>
      </w:r>
      <w:r w:rsidRPr="0057711D">
        <w:rPr>
          <w:sz w:val="24"/>
          <w:szCs w:val="24"/>
        </w:rPr>
        <w:t>）</w:t>
      </w:r>
      <w:r w:rsidRPr="0057711D">
        <w:rPr>
          <w:rFonts w:hint="eastAsia"/>
          <w:sz w:val="24"/>
          <w:szCs w:val="24"/>
        </w:rPr>
        <w:t>申请</w:t>
      </w:r>
      <w:r w:rsidR="00CF4130">
        <w:rPr>
          <w:rFonts w:hint="eastAsia"/>
          <w:sz w:val="24"/>
          <w:szCs w:val="24"/>
        </w:rPr>
        <w:t>博士</w:t>
      </w:r>
      <w:r w:rsidRPr="0057711D">
        <w:rPr>
          <w:rFonts w:hint="eastAsia"/>
          <w:sz w:val="24"/>
          <w:szCs w:val="24"/>
        </w:rPr>
        <w:t>学位量化指标：</w:t>
      </w:r>
    </w:p>
    <w:p w:rsidR="0089658D" w:rsidRPr="0057711D" w:rsidRDefault="0089658D" w:rsidP="0057711D">
      <w:pPr>
        <w:pStyle w:val="a3"/>
        <w:numPr>
          <w:ilvl w:val="0"/>
          <w:numId w:val="4"/>
        </w:numPr>
        <w:spacing w:line="360" w:lineRule="auto"/>
        <w:ind w:firstLineChars="0"/>
        <w:rPr>
          <w:sz w:val="24"/>
          <w:szCs w:val="24"/>
        </w:rPr>
      </w:pPr>
      <w:r w:rsidRPr="0057711D">
        <w:rPr>
          <w:rFonts w:hint="eastAsia"/>
          <w:sz w:val="24"/>
          <w:szCs w:val="24"/>
        </w:rPr>
        <w:t>自然地理学、地图学与地理信息系统、海洋地质、第四纪地质学、海岸海洋科学、资源环境遥感专业博士研究生申请学位，需在</w:t>
      </w:r>
      <w:r w:rsidRPr="0057711D">
        <w:rPr>
          <w:sz w:val="24"/>
          <w:szCs w:val="24"/>
        </w:rPr>
        <w:t>SCI</w:t>
      </w:r>
      <w:r w:rsidRPr="0057711D">
        <w:rPr>
          <w:rFonts w:hint="eastAsia"/>
          <w:sz w:val="24"/>
          <w:szCs w:val="24"/>
        </w:rPr>
        <w:t>、</w:t>
      </w:r>
      <w:r w:rsidRPr="0057711D">
        <w:rPr>
          <w:sz w:val="24"/>
          <w:szCs w:val="24"/>
        </w:rPr>
        <w:t>SSCI</w:t>
      </w:r>
      <w:r w:rsidRPr="0057711D">
        <w:rPr>
          <w:rFonts w:hint="eastAsia"/>
          <w:sz w:val="24"/>
          <w:szCs w:val="24"/>
        </w:rPr>
        <w:t>、</w:t>
      </w:r>
      <w:r w:rsidRPr="0057711D">
        <w:rPr>
          <w:sz w:val="24"/>
          <w:szCs w:val="24"/>
        </w:rPr>
        <w:t>A&amp;HCI</w:t>
      </w:r>
      <w:r w:rsidRPr="0057711D">
        <w:rPr>
          <w:rFonts w:hint="eastAsia"/>
          <w:sz w:val="24"/>
          <w:szCs w:val="24"/>
        </w:rPr>
        <w:t>索引源刊物上发表</w:t>
      </w:r>
      <w:r w:rsidRPr="0057711D">
        <w:rPr>
          <w:sz w:val="24"/>
          <w:szCs w:val="24"/>
        </w:rPr>
        <w:t>1</w:t>
      </w:r>
      <w:r w:rsidRPr="0057711D">
        <w:rPr>
          <w:rFonts w:hint="eastAsia"/>
          <w:sz w:val="24"/>
          <w:szCs w:val="24"/>
        </w:rPr>
        <w:t>篇或</w:t>
      </w:r>
      <w:r w:rsidRPr="0057711D">
        <w:rPr>
          <w:sz w:val="24"/>
          <w:szCs w:val="24"/>
        </w:rPr>
        <w:t>1</w:t>
      </w:r>
      <w:r w:rsidRPr="0057711D">
        <w:rPr>
          <w:rFonts w:hint="eastAsia"/>
          <w:sz w:val="24"/>
          <w:szCs w:val="24"/>
        </w:rPr>
        <w:t>篇以上与学位论文有关的学术论文（第一作者），其影响因子总和为</w:t>
      </w:r>
      <w:r w:rsidRPr="0057711D">
        <w:rPr>
          <w:sz w:val="24"/>
          <w:szCs w:val="24"/>
        </w:rPr>
        <w:t>1.0</w:t>
      </w:r>
      <w:r w:rsidRPr="0057711D">
        <w:rPr>
          <w:rFonts w:hint="eastAsia"/>
          <w:sz w:val="24"/>
          <w:szCs w:val="24"/>
        </w:rPr>
        <w:t>及以上。</w:t>
      </w:r>
    </w:p>
    <w:p w:rsidR="0089658D" w:rsidRPr="0057711D" w:rsidRDefault="0089658D" w:rsidP="0057711D">
      <w:pPr>
        <w:pStyle w:val="a3"/>
        <w:numPr>
          <w:ilvl w:val="0"/>
          <w:numId w:val="4"/>
        </w:numPr>
        <w:spacing w:line="360" w:lineRule="auto"/>
        <w:ind w:firstLineChars="0"/>
        <w:rPr>
          <w:sz w:val="24"/>
          <w:szCs w:val="24"/>
        </w:rPr>
      </w:pPr>
      <w:r w:rsidRPr="0057711D">
        <w:rPr>
          <w:rFonts w:hint="eastAsia"/>
          <w:sz w:val="24"/>
          <w:szCs w:val="24"/>
        </w:rPr>
        <w:t>人文地理学（包括人文地理学、旅游地理与规划、城市与区域规划、土地利用与规划专业）博士生应满足以下条件之一：</w:t>
      </w:r>
    </w:p>
    <w:p w:rsidR="0089658D" w:rsidRPr="00BA2DA6" w:rsidRDefault="0089658D" w:rsidP="00BA2DA6">
      <w:pPr>
        <w:pStyle w:val="a3"/>
        <w:numPr>
          <w:ilvl w:val="0"/>
          <w:numId w:val="5"/>
        </w:numPr>
        <w:spacing w:line="360" w:lineRule="auto"/>
        <w:ind w:firstLineChars="0"/>
        <w:rPr>
          <w:sz w:val="24"/>
          <w:szCs w:val="24"/>
        </w:rPr>
      </w:pPr>
      <w:r w:rsidRPr="00BA2DA6">
        <w:rPr>
          <w:rFonts w:hint="eastAsia"/>
          <w:sz w:val="24"/>
          <w:szCs w:val="24"/>
        </w:rPr>
        <w:t>在</w:t>
      </w:r>
      <w:r w:rsidRPr="00BA2DA6">
        <w:rPr>
          <w:sz w:val="24"/>
          <w:szCs w:val="24"/>
        </w:rPr>
        <w:t>SCI</w:t>
      </w:r>
      <w:r w:rsidRPr="00BA2DA6">
        <w:rPr>
          <w:rFonts w:hint="eastAsia"/>
          <w:sz w:val="24"/>
          <w:szCs w:val="24"/>
        </w:rPr>
        <w:t>、</w:t>
      </w:r>
      <w:r w:rsidRPr="00BA2DA6">
        <w:rPr>
          <w:sz w:val="24"/>
          <w:szCs w:val="24"/>
        </w:rPr>
        <w:t>SSCI</w:t>
      </w:r>
      <w:r w:rsidRPr="00BA2DA6">
        <w:rPr>
          <w:rFonts w:hint="eastAsia"/>
          <w:sz w:val="24"/>
          <w:szCs w:val="24"/>
        </w:rPr>
        <w:t>、</w:t>
      </w:r>
      <w:r w:rsidRPr="00BA2DA6">
        <w:rPr>
          <w:sz w:val="24"/>
          <w:szCs w:val="24"/>
        </w:rPr>
        <w:t>A&amp;HCI</w:t>
      </w:r>
      <w:r w:rsidRPr="00BA2DA6">
        <w:rPr>
          <w:rFonts w:hint="eastAsia"/>
          <w:sz w:val="24"/>
          <w:szCs w:val="24"/>
        </w:rPr>
        <w:t>索引源刊物上发表</w:t>
      </w:r>
      <w:r w:rsidRPr="00BA2DA6">
        <w:rPr>
          <w:sz w:val="24"/>
          <w:szCs w:val="24"/>
        </w:rPr>
        <w:t>1</w:t>
      </w:r>
      <w:r w:rsidRPr="00BA2DA6">
        <w:rPr>
          <w:rFonts w:hint="eastAsia"/>
          <w:sz w:val="24"/>
          <w:szCs w:val="24"/>
        </w:rPr>
        <w:t>篇或</w:t>
      </w:r>
      <w:r w:rsidRPr="00BA2DA6">
        <w:rPr>
          <w:sz w:val="24"/>
          <w:szCs w:val="24"/>
        </w:rPr>
        <w:t>1</w:t>
      </w:r>
      <w:r w:rsidRPr="00BA2DA6">
        <w:rPr>
          <w:rFonts w:hint="eastAsia"/>
          <w:sz w:val="24"/>
          <w:szCs w:val="24"/>
        </w:rPr>
        <w:t>篇以上与学位论文有关的学术论文（第一作者），其影响因子总和为</w:t>
      </w:r>
      <w:r w:rsidRPr="00BA2DA6">
        <w:rPr>
          <w:sz w:val="24"/>
          <w:szCs w:val="24"/>
        </w:rPr>
        <w:t>1.0</w:t>
      </w:r>
      <w:r w:rsidRPr="00BA2DA6">
        <w:rPr>
          <w:rFonts w:hint="eastAsia"/>
          <w:sz w:val="24"/>
          <w:szCs w:val="24"/>
        </w:rPr>
        <w:t>及以上；</w:t>
      </w:r>
    </w:p>
    <w:p w:rsidR="00FF42C1" w:rsidRPr="00BA2DA6" w:rsidRDefault="0089658D" w:rsidP="00BA2DA6">
      <w:pPr>
        <w:pStyle w:val="a3"/>
        <w:numPr>
          <w:ilvl w:val="0"/>
          <w:numId w:val="5"/>
        </w:numPr>
        <w:spacing w:line="360" w:lineRule="auto"/>
        <w:ind w:firstLineChars="0"/>
        <w:rPr>
          <w:sz w:val="24"/>
          <w:szCs w:val="24"/>
        </w:rPr>
      </w:pPr>
      <w:r w:rsidRPr="00BA2DA6">
        <w:rPr>
          <w:rFonts w:hint="eastAsia"/>
          <w:sz w:val="24"/>
          <w:szCs w:val="24"/>
        </w:rPr>
        <w:t>在国内外核心期刊上至少发表</w:t>
      </w:r>
      <w:r w:rsidRPr="00BA2DA6">
        <w:rPr>
          <w:sz w:val="24"/>
          <w:szCs w:val="24"/>
        </w:rPr>
        <w:t>3</w:t>
      </w:r>
      <w:r w:rsidRPr="00BA2DA6">
        <w:rPr>
          <w:rFonts w:hint="eastAsia"/>
          <w:sz w:val="24"/>
          <w:szCs w:val="24"/>
        </w:rPr>
        <w:t>篇与学位论文有关的学术论文（第一作者），其中</w:t>
      </w:r>
      <w:r w:rsidRPr="00BA2DA6">
        <w:rPr>
          <w:sz w:val="24"/>
          <w:szCs w:val="24"/>
        </w:rPr>
        <w:t>1</w:t>
      </w:r>
      <w:r w:rsidRPr="00BA2DA6">
        <w:rPr>
          <w:rFonts w:hint="eastAsia"/>
          <w:sz w:val="24"/>
          <w:szCs w:val="24"/>
        </w:rPr>
        <w:t>篇必须在</w:t>
      </w:r>
      <w:r w:rsidRPr="00BA2DA6">
        <w:rPr>
          <w:sz w:val="24"/>
          <w:szCs w:val="24"/>
        </w:rPr>
        <w:t>SCI</w:t>
      </w:r>
      <w:r w:rsidRPr="00BA2DA6">
        <w:rPr>
          <w:rFonts w:hint="eastAsia"/>
          <w:sz w:val="24"/>
          <w:szCs w:val="24"/>
        </w:rPr>
        <w:t>或</w:t>
      </w:r>
      <w:r w:rsidRPr="00BA2DA6">
        <w:rPr>
          <w:sz w:val="24"/>
          <w:szCs w:val="24"/>
        </w:rPr>
        <w:t>SCIE</w:t>
      </w:r>
      <w:r w:rsidRPr="00BA2DA6">
        <w:rPr>
          <w:rFonts w:hint="eastAsia"/>
          <w:sz w:val="24"/>
          <w:szCs w:val="24"/>
        </w:rPr>
        <w:t>、</w:t>
      </w:r>
      <w:r w:rsidRPr="00BA2DA6">
        <w:rPr>
          <w:sz w:val="24"/>
          <w:szCs w:val="24"/>
        </w:rPr>
        <w:t>SSCI</w:t>
      </w:r>
      <w:r w:rsidRPr="00BA2DA6">
        <w:rPr>
          <w:rFonts w:hint="eastAsia"/>
          <w:sz w:val="24"/>
          <w:szCs w:val="24"/>
        </w:rPr>
        <w:t>、</w:t>
      </w:r>
      <w:r w:rsidRPr="00BA2DA6">
        <w:rPr>
          <w:sz w:val="24"/>
          <w:szCs w:val="24"/>
        </w:rPr>
        <w:t>A&amp;HCI</w:t>
      </w:r>
      <w:r w:rsidRPr="00BA2DA6">
        <w:rPr>
          <w:rFonts w:hint="eastAsia"/>
          <w:sz w:val="24"/>
          <w:szCs w:val="24"/>
        </w:rPr>
        <w:t>索引源刊物上发表，影响因子不作要求。</w:t>
      </w:r>
    </w:p>
    <w:p w:rsidR="0089658D" w:rsidRPr="0027604E" w:rsidRDefault="0089658D" w:rsidP="0027604E">
      <w:pPr>
        <w:spacing w:line="360" w:lineRule="auto"/>
        <w:ind w:firstLineChars="200" w:firstLine="480"/>
        <w:rPr>
          <w:color w:val="000000" w:themeColor="text1"/>
          <w:sz w:val="24"/>
          <w:szCs w:val="24"/>
        </w:rPr>
      </w:pPr>
      <w:r w:rsidRPr="0027604E">
        <w:rPr>
          <w:rFonts w:hint="eastAsia"/>
          <w:color w:val="000000" w:themeColor="text1"/>
          <w:sz w:val="24"/>
          <w:szCs w:val="24"/>
        </w:rPr>
        <w:t>此</w:t>
      </w:r>
      <w:r w:rsidR="00FF291C" w:rsidRPr="0027604E">
        <w:rPr>
          <w:rFonts w:hint="eastAsia"/>
          <w:color w:val="000000" w:themeColor="text1"/>
          <w:sz w:val="24"/>
          <w:szCs w:val="24"/>
        </w:rPr>
        <w:t>规定</w:t>
      </w:r>
      <w:r w:rsidRPr="0027604E">
        <w:rPr>
          <w:rFonts w:hint="eastAsia"/>
          <w:color w:val="000000" w:themeColor="text1"/>
          <w:sz w:val="24"/>
          <w:szCs w:val="24"/>
        </w:rPr>
        <w:t>自</w:t>
      </w:r>
      <w:r w:rsidRPr="0027604E">
        <w:rPr>
          <w:color w:val="000000" w:themeColor="text1"/>
          <w:sz w:val="24"/>
          <w:szCs w:val="24"/>
        </w:rPr>
        <w:t>2012</w:t>
      </w:r>
      <w:r w:rsidRPr="0027604E">
        <w:rPr>
          <w:rFonts w:hint="eastAsia"/>
          <w:color w:val="000000" w:themeColor="text1"/>
          <w:sz w:val="24"/>
          <w:szCs w:val="24"/>
        </w:rPr>
        <w:t>年</w:t>
      </w:r>
      <w:r w:rsidRPr="0027604E">
        <w:rPr>
          <w:color w:val="000000" w:themeColor="text1"/>
          <w:sz w:val="24"/>
          <w:szCs w:val="24"/>
        </w:rPr>
        <w:t>9</w:t>
      </w:r>
      <w:r w:rsidRPr="0027604E">
        <w:rPr>
          <w:rFonts w:hint="eastAsia"/>
          <w:color w:val="000000" w:themeColor="text1"/>
          <w:sz w:val="24"/>
          <w:szCs w:val="24"/>
        </w:rPr>
        <w:t>月新入学的博士研究生开始实行。</w:t>
      </w:r>
    </w:p>
    <w:p w:rsidR="0089658D" w:rsidRPr="0027604E" w:rsidRDefault="0089658D" w:rsidP="00CF4130">
      <w:pPr>
        <w:spacing w:line="360" w:lineRule="auto"/>
        <w:ind w:firstLineChars="200" w:firstLine="480"/>
        <w:rPr>
          <w:color w:val="000000" w:themeColor="text1"/>
          <w:sz w:val="24"/>
          <w:szCs w:val="24"/>
        </w:rPr>
      </w:pPr>
      <w:r w:rsidRPr="0027604E">
        <w:rPr>
          <w:color w:val="000000" w:themeColor="text1"/>
          <w:sz w:val="24"/>
          <w:szCs w:val="24"/>
        </w:rPr>
        <w:t>2012</w:t>
      </w:r>
      <w:r w:rsidRPr="0027604E">
        <w:rPr>
          <w:rFonts w:hint="eastAsia"/>
          <w:color w:val="000000" w:themeColor="text1"/>
          <w:sz w:val="24"/>
          <w:szCs w:val="24"/>
        </w:rPr>
        <w:t>年前入学的博士生满足以上科研成果基本条件或者满足学校要求的科研成果基本条件均可申请学位。</w:t>
      </w:r>
    </w:p>
    <w:p w:rsidR="00FF42C1" w:rsidRPr="0027604E" w:rsidRDefault="00FF42C1" w:rsidP="00CF4130">
      <w:pPr>
        <w:spacing w:line="360" w:lineRule="auto"/>
        <w:ind w:firstLineChars="200" w:firstLine="480"/>
        <w:rPr>
          <w:color w:val="000000" w:themeColor="text1"/>
          <w:sz w:val="24"/>
          <w:szCs w:val="24"/>
        </w:rPr>
      </w:pPr>
      <w:r w:rsidRPr="0027604E">
        <w:rPr>
          <w:color w:val="000000" w:themeColor="text1"/>
          <w:sz w:val="24"/>
          <w:szCs w:val="24"/>
        </w:rPr>
        <w:lastRenderedPageBreak/>
        <w:t>（</w:t>
      </w:r>
      <w:r w:rsidRPr="0027604E">
        <w:rPr>
          <w:color w:val="000000" w:themeColor="text1"/>
          <w:sz w:val="24"/>
          <w:szCs w:val="24"/>
        </w:rPr>
        <w:t>3</w:t>
      </w:r>
      <w:r w:rsidRPr="0027604E">
        <w:rPr>
          <w:color w:val="000000" w:themeColor="text1"/>
          <w:sz w:val="24"/>
          <w:szCs w:val="24"/>
        </w:rPr>
        <w:t>）</w:t>
      </w:r>
      <w:r w:rsidRPr="0027604E">
        <w:rPr>
          <w:rFonts w:ascii="宋体" w:hAnsi="宋体" w:hint="eastAsia"/>
          <w:bCs/>
          <w:color w:val="000000" w:themeColor="text1"/>
          <w:sz w:val="24"/>
          <w:szCs w:val="24"/>
        </w:rPr>
        <w:t>发表学术论文的期刊录用通知，经审核通过，也视作论文发表（一人只能享受一篇之待遇）；但研究生的学位证书暂时由院保管，待学术论文正式发表后发放。</w:t>
      </w:r>
    </w:p>
    <w:p w:rsidR="00FF42C1" w:rsidRPr="00CF4130" w:rsidRDefault="00FF42C1" w:rsidP="0057711D">
      <w:pPr>
        <w:spacing w:line="360" w:lineRule="auto"/>
        <w:rPr>
          <w:b/>
          <w:sz w:val="24"/>
          <w:szCs w:val="24"/>
        </w:rPr>
      </w:pPr>
      <w:r w:rsidRPr="00CF4130">
        <w:rPr>
          <w:rFonts w:hint="eastAsia"/>
          <w:b/>
          <w:sz w:val="24"/>
          <w:szCs w:val="24"/>
        </w:rPr>
        <w:t>六、其他</w:t>
      </w:r>
    </w:p>
    <w:p w:rsidR="0089658D" w:rsidRPr="0057711D" w:rsidRDefault="0089658D" w:rsidP="00266787">
      <w:pPr>
        <w:spacing w:line="360" w:lineRule="auto"/>
        <w:ind w:firstLineChars="200" w:firstLine="480"/>
        <w:rPr>
          <w:rFonts w:ascii="宋体" w:hAnsi="宋体"/>
          <w:sz w:val="24"/>
          <w:szCs w:val="24"/>
        </w:rPr>
      </w:pPr>
      <w:r w:rsidRPr="0057711D">
        <w:rPr>
          <w:rFonts w:hint="eastAsia"/>
          <w:sz w:val="24"/>
          <w:szCs w:val="24"/>
        </w:rPr>
        <w:t>博</w:t>
      </w:r>
      <w:r w:rsidR="00FF42C1" w:rsidRPr="0057711D">
        <w:rPr>
          <w:rFonts w:hint="eastAsia"/>
          <w:sz w:val="24"/>
          <w:szCs w:val="24"/>
        </w:rPr>
        <w:t>士研究生学制</w:t>
      </w:r>
      <w:r w:rsidR="00FF42C1" w:rsidRPr="0057711D">
        <w:rPr>
          <w:rFonts w:hint="eastAsia"/>
          <w:sz w:val="24"/>
          <w:szCs w:val="24"/>
        </w:rPr>
        <w:t>3</w:t>
      </w:r>
      <w:r w:rsidR="00FF42C1" w:rsidRPr="0057711D">
        <w:rPr>
          <w:rFonts w:hint="eastAsia"/>
          <w:sz w:val="24"/>
          <w:szCs w:val="24"/>
        </w:rPr>
        <w:t>年，最长</w:t>
      </w:r>
      <w:r w:rsidR="00025865">
        <w:rPr>
          <w:rFonts w:hint="eastAsia"/>
          <w:sz w:val="24"/>
          <w:szCs w:val="24"/>
        </w:rPr>
        <w:t>8</w:t>
      </w:r>
      <w:r w:rsidR="0027604E">
        <w:rPr>
          <w:rFonts w:hint="eastAsia"/>
          <w:sz w:val="24"/>
          <w:szCs w:val="24"/>
        </w:rPr>
        <w:t>年。</w:t>
      </w:r>
      <w:r w:rsidR="00FF42C1" w:rsidRPr="0057711D">
        <w:rPr>
          <w:rFonts w:ascii="宋体" w:hAnsi="宋体" w:hint="eastAsia"/>
          <w:bCs/>
          <w:color w:val="000000" w:themeColor="text1"/>
          <w:sz w:val="24"/>
          <w:szCs w:val="24"/>
        </w:rPr>
        <w:t>对于已通过</w:t>
      </w:r>
      <w:r w:rsidRPr="0057711D">
        <w:rPr>
          <w:rFonts w:ascii="宋体" w:hAnsi="宋体" w:hint="eastAsia"/>
          <w:bCs/>
          <w:color w:val="000000" w:themeColor="text1"/>
          <w:sz w:val="24"/>
          <w:szCs w:val="24"/>
        </w:rPr>
        <w:t>博</w:t>
      </w:r>
      <w:r w:rsidR="00FF42C1" w:rsidRPr="0057711D">
        <w:rPr>
          <w:rFonts w:ascii="宋体" w:hAnsi="宋体" w:hint="eastAsia"/>
          <w:bCs/>
          <w:color w:val="000000" w:themeColor="text1"/>
          <w:sz w:val="24"/>
          <w:szCs w:val="24"/>
        </w:rPr>
        <w:t>士学位论文答辩但尚</w:t>
      </w:r>
      <w:r w:rsidR="00D94D9D" w:rsidRPr="0057711D">
        <w:rPr>
          <w:rFonts w:hint="eastAsia"/>
          <w:color w:val="000000" w:themeColor="text1"/>
          <w:sz w:val="24"/>
          <w:szCs w:val="24"/>
        </w:rPr>
        <w:t>未达到博士学位申请科研成果量化指标的博士学位申请人</w:t>
      </w:r>
      <w:r w:rsidR="00FF42C1" w:rsidRPr="0057711D">
        <w:rPr>
          <w:rFonts w:ascii="宋体" w:hAnsi="宋体" w:hint="eastAsia"/>
          <w:bCs/>
          <w:color w:val="000000" w:themeColor="text1"/>
          <w:sz w:val="24"/>
          <w:szCs w:val="24"/>
        </w:rPr>
        <w:t>，</w:t>
      </w:r>
      <w:r w:rsidRPr="0057711D">
        <w:rPr>
          <w:rFonts w:ascii="宋体" w:hAnsi="宋体" w:hint="eastAsia"/>
          <w:bCs/>
          <w:color w:val="000000" w:themeColor="text1"/>
          <w:sz w:val="24"/>
          <w:szCs w:val="24"/>
        </w:rPr>
        <w:t>自答辩通过之日起2</w:t>
      </w:r>
      <w:r w:rsidR="00FF42C1" w:rsidRPr="0057711D">
        <w:rPr>
          <w:rFonts w:ascii="宋体" w:hAnsi="宋体" w:hint="eastAsia"/>
          <w:bCs/>
          <w:color w:val="000000" w:themeColor="text1"/>
          <w:sz w:val="24"/>
          <w:szCs w:val="24"/>
        </w:rPr>
        <w:t>年内</w:t>
      </w:r>
      <w:r w:rsidRPr="0057711D">
        <w:rPr>
          <w:rFonts w:ascii="宋体" w:hAnsi="宋体" w:hint="eastAsia"/>
          <w:bCs/>
          <w:color w:val="000000" w:themeColor="text1"/>
          <w:sz w:val="24"/>
          <w:szCs w:val="24"/>
        </w:rPr>
        <w:t>，博士研究生可以向学校提交博士学位</w:t>
      </w:r>
      <w:r w:rsidR="00D94D9D" w:rsidRPr="0057711D">
        <w:rPr>
          <w:rFonts w:ascii="宋体" w:hAnsi="宋体" w:hint="eastAsia"/>
          <w:bCs/>
          <w:color w:val="000000" w:themeColor="text1"/>
          <w:sz w:val="24"/>
          <w:szCs w:val="24"/>
        </w:rPr>
        <w:t>申请。</w:t>
      </w:r>
      <w:r w:rsidR="00D94D9D" w:rsidRPr="0057711D">
        <w:rPr>
          <w:rFonts w:hint="eastAsia"/>
          <w:color w:val="000000" w:themeColor="text1"/>
          <w:sz w:val="24"/>
          <w:szCs w:val="24"/>
        </w:rPr>
        <w:t>在</w:t>
      </w:r>
      <w:r w:rsidR="00D94D9D" w:rsidRPr="0057711D">
        <w:rPr>
          <w:rFonts w:hint="eastAsia"/>
          <w:color w:val="000000" w:themeColor="text1"/>
          <w:sz w:val="24"/>
          <w:szCs w:val="24"/>
        </w:rPr>
        <w:t>2</w:t>
      </w:r>
      <w:r w:rsidR="00D94D9D" w:rsidRPr="0057711D">
        <w:rPr>
          <w:rFonts w:hint="eastAsia"/>
          <w:color w:val="000000" w:themeColor="text1"/>
          <w:sz w:val="24"/>
          <w:szCs w:val="24"/>
        </w:rPr>
        <w:t>年内待学术</w:t>
      </w:r>
      <w:r w:rsidR="00D94D9D" w:rsidRPr="0057711D">
        <w:rPr>
          <w:rFonts w:hint="eastAsia"/>
          <w:sz w:val="24"/>
          <w:szCs w:val="24"/>
        </w:rPr>
        <w:t>论文发表（含录用）等达到博士学位科研成果量化指标时再授予博士学位。</w:t>
      </w:r>
    </w:p>
    <w:p w:rsidR="00D94D9D" w:rsidRPr="00C764EC" w:rsidRDefault="0089658D" w:rsidP="00266787">
      <w:pPr>
        <w:spacing w:line="360" w:lineRule="auto"/>
        <w:ind w:firstLineChars="200" w:firstLine="480"/>
        <w:rPr>
          <w:color w:val="000000" w:themeColor="text1"/>
          <w:sz w:val="24"/>
          <w:szCs w:val="24"/>
        </w:rPr>
      </w:pPr>
      <w:r w:rsidRPr="00C764EC">
        <w:rPr>
          <w:rFonts w:hint="eastAsia"/>
          <w:color w:val="000000" w:themeColor="text1"/>
          <w:sz w:val="24"/>
          <w:szCs w:val="24"/>
        </w:rPr>
        <w:t>逾期申请者（已经取得符合学位申请科研成果量化指标要求的成果（不含录用）），须向学位评定分委员会提出申请，经分会、校学位办审核后，重新进行学位论文答辩。</w:t>
      </w:r>
      <w:r w:rsidR="00D94D9D" w:rsidRPr="00C764EC">
        <w:rPr>
          <w:rFonts w:hint="eastAsia"/>
          <w:color w:val="000000" w:themeColor="text1"/>
          <w:sz w:val="24"/>
          <w:szCs w:val="24"/>
        </w:rPr>
        <w:t>重新答辩的博士学位论文需要修改并进行盲审。</w:t>
      </w:r>
    </w:p>
    <w:p w:rsidR="0008069E" w:rsidRDefault="0008069E" w:rsidP="00266787">
      <w:pPr>
        <w:spacing w:line="360" w:lineRule="auto"/>
        <w:ind w:firstLineChars="200" w:firstLine="560"/>
        <w:rPr>
          <w:rFonts w:ascii="宋体" w:hAnsi="宋体"/>
          <w:sz w:val="28"/>
          <w:szCs w:val="28"/>
        </w:rPr>
      </w:pPr>
      <w:r>
        <w:rPr>
          <w:rFonts w:ascii="宋体" w:hAnsi="宋体" w:hint="eastAsia"/>
          <w:sz w:val="28"/>
          <w:szCs w:val="28"/>
        </w:rPr>
        <w:t>本规定的解释权归地理与海洋科学学院。</w:t>
      </w:r>
    </w:p>
    <w:p w:rsidR="0008069E" w:rsidRDefault="0008069E" w:rsidP="0008069E">
      <w:pPr>
        <w:spacing w:line="360" w:lineRule="auto"/>
        <w:ind w:leftChars="13" w:left="27" w:firstLineChars="222" w:firstLine="622"/>
        <w:rPr>
          <w:rFonts w:ascii="宋体" w:hAnsi="宋体"/>
          <w:sz w:val="28"/>
          <w:szCs w:val="28"/>
        </w:rPr>
      </w:pPr>
    </w:p>
    <w:p w:rsidR="0008069E" w:rsidRDefault="0008069E" w:rsidP="0008069E">
      <w:pPr>
        <w:spacing w:line="360" w:lineRule="auto"/>
        <w:ind w:leftChars="13" w:left="27" w:firstLineChars="222" w:firstLine="622"/>
        <w:jc w:val="right"/>
        <w:rPr>
          <w:rFonts w:ascii="宋体" w:hAnsi="宋体"/>
          <w:sz w:val="28"/>
          <w:szCs w:val="28"/>
        </w:rPr>
      </w:pPr>
      <w:r>
        <w:rPr>
          <w:rFonts w:ascii="宋体" w:hAnsi="宋体" w:hint="eastAsia"/>
          <w:sz w:val="28"/>
          <w:szCs w:val="28"/>
        </w:rPr>
        <w:t>南京大学地理与海洋科学学院</w:t>
      </w:r>
    </w:p>
    <w:p w:rsidR="003B423E" w:rsidRPr="00550C72" w:rsidRDefault="003B423E" w:rsidP="003B423E">
      <w:pPr>
        <w:spacing w:line="360" w:lineRule="auto"/>
        <w:ind w:leftChars="13" w:left="27" w:right="840" w:firstLineChars="222" w:firstLine="622"/>
        <w:jc w:val="right"/>
        <w:rPr>
          <w:rFonts w:ascii="宋体" w:hAnsi="宋体"/>
          <w:bCs/>
          <w:color w:val="FF0000"/>
          <w:sz w:val="24"/>
        </w:rPr>
      </w:pPr>
      <w:r>
        <w:rPr>
          <w:rFonts w:ascii="宋体" w:hAnsi="宋体" w:hint="eastAsia"/>
          <w:sz w:val="28"/>
          <w:szCs w:val="28"/>
        </w:rPr>
        <w:t>二〇一七年九月</w:t>
      </w:r>
    </w:p>
    <w:p w:rsidR="00FF42C1" w:rsidRPr="0008069E" w:rsidRDefault="00FF42C1" w:rsidP="0057711D">
      <w:pPr>
        <w:spacing w:line="360" w:lineRule="auto"/>
        <w:ind w:leftChars="13" w:left="27" w:firstLineChars="222" w:firstLine="533"/>
        <w:rPr>
          <w:rFonts w:ascii="宋体" w:hAnsi="宋体"/>
          <w:bCs/>
          <w:color w:val="FF0000"/>
          <w:sz w:val="24"/>
          <w:szCs w:val="24"/>
        </w:rPr>
      </w:pPr>
    </w:p>
    <w:p w:rsidR="002B05CB" w:rsidRPr="0057711D" w:rsidRDefault="002B05CB" w:rsidP="006028B4">
      <w:pPr>
        <w:widowControl/>
        <w:spacing w:line="360" w:lineRule="auto"/>
        <w:jc w:val="left"/>
        <w:rPr>
          <w:sz w:val="24"/>
          <w:szCs w:val="24"/>
        </w:rPr>
      </w:pPr>
    </w:p>
    <w:sectPr w:rsidR="002B05CB" w:rsidRPr="00577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F63" w:rsidRDefault="00434F63" w:rsidP="00B11E63">
      <w:r>
        <w:separator/>
      </w:r>
    </w:p>
  </w:endnote>
  <w:endnote w:type="continuationSeparator" w:id="0">
    <w:p w:rsidR="00434F63" w:rsidRDefault="00434F63" w:rsidP="00B1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F63" w:rsidRDefault="00434F63" w:rsidP="00B11E63">
      <w:r>
        <w:separator/>
      </w:r>
    </w:p>
  </w:footnote>
  <w:footnote w:type="continuationSeparator" w:id="0">
    <w:p w:rsidR="00434F63" w:rsidRDefault="00434F63" w:rsidP="00B11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1AE1"/>
    <w:multiLevelType w:val="hybridMultilevel"/>
    <w:tmpl w:val="DA70B958"/>
    <w:lvl w:ilvl="0" w:tplc="299231B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1467C3"/>
    <w:multiLevelType w:val="hybridMultilevel"/>
    <w:tmpl w:val="D374AE8E"/>
    <w:lvl w:ilvl="0" w:tplc="299231BA">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004F4F"/>
    <w:multiLevelType w:val="hybridMultilevel"/>
    <w:tmpl w:val="9F062DDE"/>
    <w:lvl w:ilvl="0" w:tplc="0D3AEF68">
      <w:start w:val="1"/>
      <w:numFmt w:val="bullet"/>
      <w:lvlText w:val="•"/>
      <w:lvlJc w:val="left"/>
      <w:pPr>
        <w:tabs>
          <w:tab w:val="num" w:pos="720"/>
        </w:tabs>
        <w:ind w:left="720" w:hanging="360"/>
      </w:pPr>
      <w:rPr>
        <w:rFonts w:ascii="Arial" w:hAnsi="Arial" w:hint="default"/>
      </w:rPr>
    </w:lvl>
    <w:lvl w:ilvl="1" w:tplc="299231BA">
      <w:numFmt w:val="bullet"/>
      <w:lvlText w:val="–"/>
      <w:lvlJc w:val="left"/>
      <w:pPr>
        <w:tabs>
          <w:tab w:val="num" w:pos="1440"/>
        </w:tabs>
        <w:ind w:left="1440" w:hanging="360"/>
      </w:pPr>
      <w:rPr>
        <w:rFonts w:ascii="Arial" w:hAnsi="Arial" w:hint="default"/>
      </w:rPr>
    </w:lvl>
    <w:lvl w:ilvl="2" w:tplc="02664FF6">
      <w:start w:val="1"/>
      <w:numFmt w:val="bullet"/>
      <w:lvlText w:val="•"/>
      <w:lvlJc w:val="left"/>
      <w:pPr>
        <w:tabs>
          <w:tab w:val="num" w:pos="2160"/>
        </w:tabs>
        <w:ind w:left="2160" w:hanging="360"/>
      </w:pPr>
      <w:rPr>
        <w:rFonts w:ascii="Arial" w:hAnsi="Arial" w:hint="default"/>
      </w:rPr>
    </w:lvl>
    <w:lvl w:ilvl="3" w:tplc="E996C06A" w:tentative="1">
      <w:start w:val="1"/>
      <w:numFmt w:val="bullet"/>
      <w:lvlText w:val="•"/>
      <w:lvlJc w:val="left"/>
      <w:pPr>
        <w:tabs>
          <w:tab w:val="num" w:pos="2880"/>
        </w:tabs>
        <w:ind w:left="2880" w:hanging="360"/>
      </w:pPr>
      <w:rPr>
        <w:rFonts w:ascii="Arial" w:hAnsi="Arial" w:hint="default"/>
      </w:rPr>
    </w:lvl>
    <w:lvl w:ilvl="4" w:tplc="3ADEC106" w:tentative="1">
      <w:start w:val="1"/>
      <w:numFmt w:val="bullet"/>
      <w:lvlText w:val="•"/>
      <w:lvlJc w:val="left"/>
      <w:pPr>
        <w:tabs>
          <w:tab w:val="num" w:pos="3600"/>
        </w:tabs>
        <w:ind w:left="3600" w:hanging="360"/>
      </w:pPr>
      <w:rPr>
        <w:rFonts w:ascii="Arial" w:hAnsi="Arial" w:hint="default"/>
      </w:rPr>
    </w:lvl>
    <w:lvl w:ilvl="5" w:tplc="8D30FDCA" w:tentative="1">
      <w:start w:val="1"/>
      <w:numFmt w:val="bullet"/>
      <w:lvlText w:val="•"/>
      <w:lvlJc w:val="left"/>
      <w:pPr>
        <w:tabs>
          <w:tab w:val="num" w:pos="4320"/>
        </w:tabs>
        <w:ind w:left="4320" w:hanging="360"/>
      </w:pPr>
      <w:rPr>
        <w:rFonts w:ascii="Arial" w:hAnsi="Arial" w:hint="default"/>
      </w:rPr>
    </w:lvl>
    <w:lvl w:ilvl="6" w:tplc="DD56C53C" w:tentative="1">
      <w:start w:val="1"/>
      <w:numFmt w:val="bullet"/>
      <w:lvlText w:val="•"/>
      <w:lvlJc w:val="left"/>
      <w:pPr>
        <w:tabs>
          <w:tab w:val="num" w:pos="5040"/>
        </w:tabs>
        <w:ind w:left="5040" w:hanging="360"/>
      </w:pPr>
      <w:rPr>
        <w:rFonts w:ascii="Arial" w:hAnsi="Arial" w:hint="default"/>
      </w:rPr>
    </w:lvl>
    <w:lvl w:ilvl="7" w:tplc="0F14E568" w:tentative="1">
      <w:start w:val="1"/>
      <w:numFmt w:val="bullet"/>
      <w:lvlText w:val="•"/>
      <w:lvlJc w:val="left"/>
      <w:pPr>
        <w:tabs>
          <w:tab w:val="num" w:pos="5760"/>
        </w:tabs>
        <w:ind w:left="5760" w:hanging="360"/>
      </w:pPr>
      <w:rPr>
        <w:rFonts w:ascii="Arial" w:hAnsi="Arial" w:hint="default"/>
      </w:rPr>
    </w:lvl>
    <w:lvl w:ilvl="8" w:tplc="430449C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EF6E51"/>
    <w:multiLevelType w:val="hybridMultilevel"/>
    <w:tmpl w:val="BF247142"/>
    <w:lvl w:ilvl="0" w:tplc="1B2A5E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D52A75"/>
    <w:multiLevelType w:val="hybridMultilevel"/>
    <w:tmpl w:val="19F04F78"/>
    <w:lvl w:ilvl="0" w:tplc="200A9AAE">
      <w:start w:val="1"/>
      <w:numFmt w:val="bullet"/>
      <w:lvlText w:val="•"/>
      <w:lvlJc w:val="left"/>
      <w:pPr>
        <w:tabs>
          <w:tab w:val="num" w:pos="720"/>
        </w:tabs>
        <w:ind w:left="720" w:hanging="360"/>
      </w:pPr>
      <w:rPr>
        <w:rFonts w:ascii="Arial" w:hAnsi="Arial" w:hint="default"/>
      </w:rPr>
    </w:lvl>
    <w:lvl w:ilvl="1" w:tplc="8076C6AC" w:tentative="1">
      <w:start w:val="1"/>
      <w:numFmt w:val="bullet"/>
      <w:lvlText w:val="•"/>
      <w:lvlJc w:val="left"/>
      <w:pPr>
        <w:tabs>
          <w:tab w:val="num" w:pos="1440"/>
        </w:tabs>
        <w:ind w:left="1440" w:hanging="360"/>
      </w:pPr>
      <w:rPr>
        <w:rFonts w:ascii="Arial" w:hAnsi="Arial" w:hint="default"/>
      </w:rPr>
    </w:lvl>
    <w:lvl w:ilvl="2" w:tplc="2E20EB34" w:tentative="1">
      <w:start w:val="1"/>
      <w:numFmt w:val="bullet"/>
      <w:lvlText w:val="•"/>
      <w:lvlJc w:val="left"/>
      <w:pPr>
        <w:tabs>
          <w:tab w:val="num" w:pos="2160"/>
        </w:tabs>
        <w:ind w:left="2160" w:hanging="360"/>
      </w:pPr>
      <w:rPr>
        <w:rFonts w:ascii="Arial" w:hAnsi="Arial" w:hint="default"/>
      </w:rPr>
    </w:lvl>
    <w:lvl w:ilvl="3" w:tplc="BDFC18D0" w:tentative="1">
      <w:start w:val="1"/>
      <w:numFmt w:val="bullet"/>
      <w:lvlText w:val="•"/>
      <w:lvlJc w:val="left"/>
      <w:pPr>
        <w:tabs>
          <w:tab w:val="num" w:pos="2880"/>
        </w:tabs>
        <w:ind w:left="2880" w:hanging="360"/>
      </w:pPr>
      <w:rPr>
        <w:rFonts w:ascii="Arial" w:hAnsi="Arial" w:hint="default"/>
      </w:rPr>
    </w:lvl>
    <w:lvl w:ilvl="4" w:tplc="2D405F5A" w:tentative="1">
      <w:start w:val="1"/>
      <w:numFmt w:val="bullet"/>
      <w:lvlText w:val="•"/>
      <w:lvlJc w:val="left"/>
      <w:pPr>
        <w:tabs>
          <w:tab w:val="num" w:pos="3600"/>
        </w:tabs>
        <w:ind w:left="3600" w:hanging="360"/>
      </w:pPr>
      <w:rPr>
        <w:rFonts w:ascii="Arial" w:hAnsi="Arial" w:hint="default"/>
      </w:rPr>
    </w:lvl>
    <w:lvl w:ilvl="5" w:tplc="8CE479AC" w:tentative="1">
      <w:start w:val="1"/>
      <w:numFmt w:val="bullet"/>
      <w:lvlText w:val="•"/>
      <w:lvlJc w:val="left"/>
      <w:pPr>
        <w:tabs>
          <w:tab w:val="num" w:pos="4320"/>
        </w:tabs>
        <w:ind w:left="4320" w:hanging="360"/>
      </w:pPr>
      <w:rPr>
        <w:rFonts w:ascii="Arial" w:hAnsi="Arial" w:hint="default"/>
      </w:rPr>
    </w:lvl>
    <w:lvl w:ilvl="6" w:tplc="16122DDE" w:tentative="1">
      <w:start w:val="1"/>
      <w:numFmt w:val="bullet"/>
      <w:lvlText w:val="•"/>
      <w:lvlJc w:val="left"/>
      <w:pPr>
        <w:tabs>
          <w:tab w:val="num" w:pos="5040"/>
        </w:tabs>
        <w:ind w:left="5040" w:hanging="360"/>
      </w:pPr>
      <w:rPr>
        <w:rFonts w:ascii="Arial" w:hAnsi="Arial" w:hint="default"/>
      </w:rPr>
    </w:lvl>
    <w:lvl w:ilvl="7" w:tplc="1F80CEAE" w:tentative="1">
      <w:start w:val="1"/>
      <w:numFmt w:val="bullet"/>
      <w:lvlText w:val="•"/>
      <w:lvlJc w:val="left"/>
      <w:pPr>
        <w:tabs>
          <w:tab w:val="num" w:pos="5760"/>
        </w:tabs>
        <w:ind w:left="5760" w:hanging="360"/>
      </w:pPr>
      <w:rPr>
        <w:rFonts w:ascii="Arial" w:hAnsi="Arial" w:hint="default"/>
      </w:rPr>
    </w:lvl>
    <w:lvl w:ilvl="8" w:tplc="9AAE6DD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2C1"/>
    <w:rsid w:val="00025865"/>
    <w:rsid w:val="00026720"/>
    <w:rsid w:val="0008069E"/>
    <w:rsid w:val="0015605D"/>
    <w:rsid w:val="001C3C46"/>
    <w:rsid w:val="00266787"/>
    <w:rsid w:val="0027604E"/>
    <w:rsid w:val="002B05CB"/>
    <w:rsid w:val="002C6C77"/>
    <w:rsid w:val="002E6E43"/>
    <w:rsid w:val="002E7D3C"/>
    <w:rsid w:val="003B423E"/>
    <w:rsid w:val="00434F63"/>
    <w:rsid w:val="0057711D"/>
    <w:rsid w:val="006028B4"/>
    <w:rsid w:val="00610A6F"/>
    <w:rsid w:val="00627E05"/>
    <w:rsid w:val="00751271"/>
    <w:rsid w:val="00807D52"/>
    <w:rsid w:val="0089658D"/>
    <w:rsid w:val="008B586F"/>
    <w:rsid w:val="009A539B"/>
    <w:rsid w:val="009E14B9"/>
    <w:rsid w:val="009E5210"/>
    <w:rsid w:val="00A31B26"/>
    <w:rsid w:val="00B11E63"/>
    <w:rsid w:val="00BA2DA6"/>
    <w:rsid w:val="00BC721B"/>
    <w:rsid w:val="00C70DDD"/>
    <w:rsid w:val="00C764EC"/>
    <w:rsid w:val="00CF4130"/>
    <w:rsid w:val="00D94D9D"/>
    <w:rsid w:val="00DA3D38"/>
    <w:rsid w:val="00DB2A30"/>
    <w:rsid w:val="00DC03BC"/>
    <w:rsid w:val="00DC3C0A"/>
    <w:rsid w:val="00ED0C2A"/>
    <w:rsid w:val="00FE71CF"/>
    <w:rsid w:val="00FF291C"/>
    <w:rsid w:val="00FF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192F4B-0547-48E7-BACB-84FFBB8A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2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DDD"/>
    <w:pPr>
      <w:ind w:firstLineChars="200" w:firstLine="420"/>
    </w:pPr>
  </w:style>
  <w:style w:type="paragraph" w:styleId="a4">
    <w:name w:val="header"/>
    <w:basedOn w:val="a"/>
    <w:link w:val="Char"/>
    <w:uiPriority w:val="99"/>
    <w:unhideWhenUsed/>
    <w:rsid w:val="00B11E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11E63"/>
    <w:rPr>
      <w:sz w:val="18"/>
      <w:szCs w:val="18"/>
    </w:rPr>
  </w:style>
  <w:style w:type="paragraph" w:styleId="a5">
    <w:name w:val="footer"/>
    <w:basedOn w:val="a"/>
    <w:link w:val="Char0"/>
    <w:uiPriority w:val="99"/>
    <w:unhideWhenUsed/>
    <w:rsid w:val="00B11E63"/>
    <w:pPr>
      <w:tabs>
        <w:tab w:val="center" w:pos="4153"/>
        <w:tab w:val="right" w:pos="8306"/>
      </w:tabs>
      <w:snapToGrid w:val="0"/>
      <w:jc w:val="left"/>
    </w:pPr>
    <w:rPr>
      <w:sz w:val="18"/>
      <w:szCs w:val="18"/>
    </w:rPr>
  </w:style>
  <w:style w:type="character" w:customStyle="1" w:styleId="Char0">
    <w:name w:val="页脚 Char"/>
    <w:basedOn w:val="a0"/>
    <w:link w:val="a5"/>
    <w:uiPriority w:val="99"/>
    <w:rsid w:val="00B11E63"/>
    <w:rPr>
      <w:sz w:val="18"/>
      <w:szCs w:val="18"/>
    </w:rPr>
  </w:style>
  <w:style w:type="paragraph" w:styleId="a6">
    <w:name w:val="Balloon Text"/>
    <w:basedOn w:val="a"/>
    <w:link w:val="Char1"/>
    <w:uiPriority w:val="99"/>
    <w:semiHidden/>
    <w:unhideWhenUsed/>
    <w:rsid w:val="00B11E63"/>
    <w:rPr>
      <w:sz w:val="18"/>
      <w:szCs w:val="18"/>
    </w:rPr>
  </w:style>
  <w:style w:type="character" w:customStyle="1" w:styleId="Char1">
    <w:name w:val="批注框文本 Char"/>
    <w:basedOn w:val="a0"/>
    <w:link w:val="a6"/>
    <w:uiPriority w:val="99"/>
    <w:semiHidden/>
    <w:rsid w:val="00B11E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563011">
      <w:bodyDiv w:val="1"/>
      <w:marLeft w:val="0"/>
      <w:marRight w:val="0"/>
      <w:marTop w:val="0"/>
      <w:marBottom w:val="0"/>
      <w:divBdr>
        <w:top w:val="none" w:sz="0" w:space="0" w:color="auto"/>
        <w:left w:val="none" w:sz="0" w:space="0" w:color="auto"/>
        <w:bottom w:val="none" w:sz="0" w:space="0" w:color="auto"/>
        <w:right w:val="none" w:sz="0" w:space="0" w:color="auto"/>
      </w:divBdr>
    </w:div>
    <w:div w:id="7145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0A9-89CA-400C-B775-9B271A9F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23</cp:revision>
  <cp:lastPrinted>2017-10-13T05:43:00Z</cp:lastPrinted>
  <dcterms:created xsi:type="dcterms:W3CDTF">2017-10-11T00:15:00Z</dcterms:created>
  <dcterms:modified xsi:type="dcterms:W3CDTF">2017-10-13T07:26:00Z</dcterms:modified>
</cp:coreProperties>
</file>